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AD" w:rsidRPr="008626AD" w:rsidRDefault="00087E41" w:rsidP="008626AD">
      <w:pPr>
        <w:suppressAutoHyphens/>
        <w:ind w:right="565" w:firstLine="0"/>
        <w:jc w:val="center"/>
        <w:rPr>
          <w:rFonts w:cs="Arial"/>
          <w:lang w:eastAsia="zh-CN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523875" cy="6477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6AD" w:rsidRPr="008626AD" w:rsidRDefault="008626AD" w:rsidP="008626AD">
      <w:pPr>
        <w:suppressAutoHyphens/>
        <w:ind w:right="565" w:firstLine="0"/>
        <w:jc w:val="center"/>
        <w:rPr>
          <w:rFonts w:cs="Arial"/>
          <w:lang w:eastAsia="zh-CN"/>
        </w:rPr>
      </w:pPr>
    </w:p>
    <w:p w:rsidR="008626AD" w:rsidRPr="008626AD" w:rsidRDefault="008626AD" w:rsidP="008626AD">
      <w:pPr>
        <w:keepNext/>
        <w:tabs>
          <w:tab w:val="num" w:pos="0"/>
          <w:tab w:val="left" w:pos="284"/>
        </w:tabs>
        <w:suppressAutoHyphens/>
        <w:ind w:left="284" w:right="565" w:firstLine="0"/>
        <w:jc w:val="center"/>
        <w:outlineLvl w:val="0"/>
        <w:rPr>
          <w:rFonts w:cs="Arial"/>
          <w:lang w:eastAsia="zh-CN"/>
        </w:rPr>
      </w:pPr>
      <w:r w:rsidRPr="008626AD">
        <w:rPr>
          <w:rFonts w:cs="Arial"/>
          <w:lang w:eastAsia="zh-CN"/>
        </w:rPr>
        <w:t>Администрация Каменского муниципального района</w:t>
      </w:r>
    </w:p>
    <w:p w:rsidR="008626AD" w:rsidRPr="008626AD" w:rsidRDefault="008626AD" w:rsidP="008626AD">
      <w:pPr>
        <w:suppressAutoHyphens/>
        <w:ind w:firstLine="0"/>
        <w:jc w:val="center"/>
        <w:rPr>
          <w:rFonts w:cs="Arial"/>
          <w:bCs/>
          <w:lang w:eastAsia="zh-CN"/>
        </w:rPr>
      </w:pPr>
      <w:r w:rsidRPr="008626AD">
        <w:rPr>
          <w:rFonts w:cs="Arial"/>
          <w:bCs/>
          <w:lang w:eastAsia="zh-CN"/>
        </w:rPr>
        <w:t>Воронежской области</w:t>
      </w:r>
    </w:p>
    <w:p w:rsidR="008626AD" w:rsidRPr="008626AD" w:rsidRDefault="008626AD" w:rsidP="008626AD">
      <w:pPr>
        <w:suppressAutoHyphens/>
        <w:ind w:firstLine="0"/>
        <w:jc w:val="center"/>
        <w:rPr>
          <w:rFonts w:cs="Arial"/>
          <w:lang w:eastAsia="zh-CN"/>
        </w:rPr>
      </w:pPr>
      <w:r w:rsidRPr="008626AD">
        <w:rPr>
          <w:rFonts w:cs="Arial"/>
          <w:lang w:eastAsia="zh-CN"/>
        </w:rPr>
        <w:t>ПОСТАНОВЛЕНИЕ</w:t>
      </w:r>
    </w:p>
    <w:p w:rsidR="008626AD" w:rsidRPr="008626AD" w:rsidRDefault="008626AD" w:rsidP="008626AD">
      <w:pPr>
        <w:keepNext/>
        <w:tabs>
          <w:tab w:val="num" w:pos="0"/>
          <w:tab w:val="left" w:pos="284"/>
        </w:tabs>
        <w:suppressAutoHyphens/>
        <w:ind w:left="284" w:firstLine="0"/>
        <w:jc w:val="center"/>
        <w:outlineLvl w:val="0"/>
        <w:rPr>
          <w:rFonts w:cs="Arial"/>
          <w:lang w:eastAsia="zh-CN"/>
        </w:rPr>
      </w:pPr>
      <w:r w:rsidRPr="008626AD">
        <w:rPr>
          <w:rFonts w:cs="Arial"/>
          <w:lang w:eastAsia="zh-CN"/>
        </w:rPr>
        <w:t xml:space="preserve"> </w:t>
      </w:r>
    </w:p>
    <w:p w:rsidR="008626AD" w:rsidRPr="008626AD" w:rsidRDefault="008626AD" w:rsidP="008626AD">
      <w:pPr>
        <w:suppressAutoHyphens/>
        <w:ind w:firstLine="0"/>
        <w:jc w:val="left"/>
        <w:rPr>
          <w:rFonts w:cs="Arial"/>
          <w:lang w:eastAsia="zh-CN"/>
        </w:rPr>
      </w:pPr>
    </w:p>
    <w:p w:rsidR="008626AD" w:rsidRPr="008626AD" w:rsidRDefault="008626AD" w:rsidP="008626AD">
      <w:pPr>
        <w:suppressAutoHyphens/>
        <w:ind w:firstLine="0"/>
        <w:jc w:val="left"/>
        <w:rPr>
          <w:rFonts w:cs="Arial"/>
          <w:bCs/>
          <w:lang w:eastAsia="zh-CN"/>
        </w:rPr>
      </w:pPr>
      <w:r w:rsidRPr="008626AD">
        <w:rPr>
          <w:rFonts w:cs="Arial"/>
          <w:lang w:eastAsia="zh-CN"/>
        </w:rPr>
        <w:t xml:space="preserve"> </w:t>
      </w:r>
      <w:r w:rsidRPr="008626AD">
        <w:rPr>
          <w:rFonts w:cs="Arial"/>
          <w:bCs/>
          <w:lang w:eastAsia="zh-CN"/>
        </w:rPr>
        <w:t>27  мая 2024 г№ 216</w:t>
      </w:r>
    </w:p>
    <w:p w:rsidR="008626AD" w:rsidRPr="008626AD" w:rsidRDefault="008626AD" w:rsidP="008626AD">
      <w:pPr>
        <w:suppressAutoHyphens/>
        <w:ind w:firstLine="0"/>
        <w:jc w:val="left"/>
        <w:rPr>
          <w:rFonts w:cs="Arial"/>
          <w:bCs/>
          <w:lang w:eastAsia="zh-CN"/>
        </w:rPr>
      </w:pPr>
      <w:r w:rsidRPr="008626AD">
        <w:rPr>
          <w:rFonts w:cs="Arial"/>
          <w:bCs/>
          <w:lang w:eastAsia="zh-CN"/>
        </w:rPr>
        <w:t xml:space="preserve">  </w:t>
      </w:r>
    </w:p>
    <w:p w:rsidR="008626AD" w:rsidRPr="008626AD" w:rsidRDefault="00087E41" w:rsidP="008626AD">
      <w:pPr>
        <w:suppressAutoHyphens/>
        <w:ind w:firstLine="0"/>
        <w:jc w:val="left"/>
        <w:rPr>
          <w:rFonts w:cs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24765</wp:posOffset>
                </wp:positionV>
                <wp:extent cx="6503670" cy="1492250"/>
                <wp:effectExtent l="0" t="0" r="11430" b="1270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6AD" w:rsidRPr="008626AD" w:rsidRDefault="008626AD" w:rsidP="008626AD">
                            <w:pPr>
                              <w:pStyle w:val="ConsPlusTitle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kern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szCs w:val="24"/>
                              </w:rPr>
                              <w:tab/>
                            </w:r>
                            <w:r w:rsidRPr="008626AD">
                              <w:rPr>
                                <w:rFonts w:ascii="Arial" w:hAnsi="Arial" w:cs="Arial"/>
                                <w:bCs/>
                                <w:kern w:val="28"/>
                                <w:sz w:val="32"/>
                                <w:szCs w:val="32"/>
                              </w:rPr>
                              <w:t>Об утверждении муниципальной программы «Обеспечение безопасности гидротехнических сооружений и предотвращение негативного воздействия вод» Каменского муниципального района 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1.2pt;margin-top:1.95pt;width:512.1pt;height:1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" strokecolor="white">
                <v:textbox>
                  <w:txbxContent>
                    <w:p w:rsidR="008626AD" w:rsidRPr="008626AD" w:rsidRDefault="008626AD" w:rsidP="008626AD">
                      <w:pPr>
                        <w:pStyle w:val="ConsPlusTitle"/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kern w:val="28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/>
                          <w:szCs w:val="24"/>
                        </w:rPr>
                        <w:tab/>
                      </w:r>
                      <w:r w:rsidRPr="008626AD">
                        <w:rPr>
                          <w:rFonts w:ascii="Arial" w:hAnsi="Arial" w:cs="Arial"/>
                          <w:bCs/>
                          <w:kern w:val="28"/>
                          <w:sz w:val="32"/>
                          <w:szCs w:val="32"/>
                        </w:rPr>
                        <w:t>Об утверждении муниципальной программы «Обеспечение безопасности гидротехнических сооружений и предотвращение негативного воздействия вод» Каменского муниципального района Воронежской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8626AD" w:rsidRPr="008626AD" w:rsidRDefault="008626AD" w:rsidP="008626AD">
      <w:pPr>
        <w:suppressAutoHyphens/>
        <w:ind w:firstLine="0"/>
        <w:jc w:val="left"/>
        <w:rPr>
          <w:rFonts w:cs="Arial"/>
          <w:lang w:eastAsia="zh-CN"/>
        </w:rPr>
      </w:pPr>
    </w:p>
    <w:p w:rsidR="008626AD" w:rsidRPr="008626AD" w:rsidRDefault="008626AD" w:rsidP="008626AD">
      <w:pPr>
        <w:suppressAutoHyphens/>
        <w:ind w:firstLine="0"/>
        <w:jc w:val="left"/>
        <w:rPr>
          <w:rFonts w:cs="Arial"/>
          <w:lang w:eastAsia="zh-CN"/>
        </w:rPr>
      </w:pPr>
    </w:p>
    <w:p w:rsidR="008626AD" w:rsidRPr="008626AD" w:rsidRDefault="008626AD" w:rsidP="008626AD">
      <w:pPr>
        <w:suppressAutoHyphens/>
        <w:ind w:firstLine="0"/>
        <w:jc w:val="left"/>
        <w:rPr>
          <w:rFonts w:cs="Arial"/>
          <w:lang w:eastAsia="zh-CN"/>
        </w:rPr>
      </w:pPr>
    </w:p>
    <w:p w:rsidR="008626AD" w:rsidRPr="008626AD" w:rsidRDefault="008626AD" w:rsidP="008626AD">
      <w:pPr>
        <w:suppressAutoHyphens/>
        <w:ind w:firstLine="0"/>
        <w:jc w:val="left"/>
        <w:rPr>
          <w:rFonts w:cs="Arial"/>
          <w:lang w:eastAsia="zh-CN"/>
        </w:rPr>
      </w:pPr>
    </w:p>
    <w:p w:rsidR="008626AD" w:rsidRPr="008626AD" w:rsidRDefault="008626AD" w:rsidP="008626AD">
      <w:pPr>
        <w:autoSpaceDE w:val="0"/>
        <w:autoSpaceDN w:val="0"/>
        <w:adjustRightInd w:val="0"/>
        <w:spacing w:line="360" w:lineRule="auto"/>
        <w:ind w:firstLine="709"/>
        <w:rPr>
          <w:rFonts w:cs="Arial"/>
          <w:lang w:eastAsia="zh-CN"/>
        </w:rPr>
      </w:pPr>
    </w:p>
    <w:p w:rsidR="008626AD" w:rsidRDefault="008626AD" w:rsidP="008626AD">
      <w:pPr>
        <w:autoSpaceDE w:val="0"/>
        <w:autoSpaceDN w:val="0"/>
        <w:adjustRightInd w:val="0"/>
        <w:spacing w:line="360" w:lineRule="auto"/>
        <w:ind w:firstLine="709"/>
        <w:rPr>
          <w:rFonts w:cs="Arial"/>
          <w:lang w:eastAsia="zh-CN"/>
        </w:rPr>
      </w:pPr>
    </w:p>
    <w:p w:rsidR="008626AD" w:rsidRDefault="008626AD" w:rsidP="008626AD">
      <w:pPr>
        <w:autoSpaceDE w:val="0"/>
        <w:autoSpaceDN w:val="0"/>
        <w:adjustRightInd w:val="0"/>
        <w:spacing w:line="360" w:lineRule="auto"/>
        <w:ind w:firstLine="709"/>
        <w:rPr>
          <w:rFonts w:cs="Arial"/>
          <w:lang w:eastAsia="zh-CN"/>
        </w:rPr>
      </w:pPr>
    </w:p>
    <w:p w:rsidR="008626AD" w:rsidRPr="008626AD" w:rsidRDefault="008626AD" w:rsidP="008626AD">
      <w:pPr>
        <w:autoSpaceDE w:val="0"/>
        <w:autoSpaceDN w:val="0"/>
        <w:adjustRightInd w:val="0"/>
        <w:spacing w:line="360" w:lineRule="auto"/>
        <w:ind w:firstLine="709"/>
        <w:rPr>
          <w:rFonts w:cs="Arial"/>
          <w:lang w:eastAsia="zh-CN"/>
        </w:rPr>
      </w:pPr>
      <w:r w:rsidRPr="008626AD">
        <w:rPr>
          <w:rFonts w:cs="Arial"/>
          <w:lang w:eastAsia="zh-CN"/>
        </w:rPr>
        <w:t xml:space="preserve">В целях </w:t>
      </w:r>
      <w:r w:rsidRPr="008626AD">
        <w:rPr>
          <w:rFonts w:cs="Arial"/>
        </w:rPr>
        <w:t xml:space="preserve">обеспечения безопасности гидротехнических сооружений при использовании водных объектов </w:t>
      </w:r>
      <w:r w:rsidRPr="008626AD">
        <w:rPr>
          <w:rFonts w:cs="Arial"/>
          <w:lang w:eastAsia="zh-CN"/>
        </w:rPr>
        <w:t>на территории Каменского муниципального района Воронежской области</w:t>
      </w:r>
      <w:r w:rsidRPr="008626AD">
        <w:rPr>
          <w:rFonts w:cs="Arial"/>
          <w:i/>
          <w:lang w:eastAsia="zh-CN"/>
        </w:rPr>
        <w:t>,</w:t>
      </w:r>
      <w:r w:rsidRPr="008626AD">
        <w:rPr>
          <w:rFonts w:cs="Arial"/>
          <w:lang w:eastAsia="zh-CN"/>
        </w:rPr>
        <w:t xml:space="preserve">  руководствуясь  </w:t>
      </w:r>
      <w:r w:rsidRPr="008626AD">
        <w:rPr>
          <w:rFonts w:cs="Arial"/>
        </w:rPr>
        <w:t xml:space="preserve">Федеральным  </w:t>
      </w:r>
      <w:hyperlink r:id="rId8" w:history="1">
        <w:r w:rsidRPr="008626AD">
          <w:rPr>
            <w:rFonts w:cs="Arial"/>
          </w:rPr>
          <w:t>законом</w:t>
        </w:r>
      </w:hyperlink>
      <w:r w:rsidRPr="008626AD">
        <w:rPr>
          <w:rFonts w:cs="Arial"/>
        </w:rPr>
        <w:t xml:space="preserve"> от 10.01.2002 N 7-ФЗ "Об охране окружающей среды", Водным </w:t>
      </w:r>
      <w:hyperlink r:id="rId9" w:history="1">
        <w:r w:rsidRPr="008626AD">
          <w:rPr>
            <w:rFonts w:cs="Arial"/>
          </w:rPr>
          <w:t>кодексом</w:t>
        </w:r>
      </w:hyperlink>
      <w:r w:rsidRPr="008626AD">
        <w:rPr>
          <w:rFonts w:cs="Arial"/>
        </w:rPr>
        <w:t xml:space="preserve"> Российской Федерации, постановлением  Правительства Воронежской области от 11.11.2015 N 856 "Об утверждении государственной программы Воронежской области "Охрана окружающей среды и природные ресурсы"</w:t>
      </w:r>
      <w:r w:rsidRPr="008626AD">
        <w:rPr>
          <w:rFonts w:cs="Arial"/>
          <w:lang w:eastAsia="zh-CN"/>
        </w:rPr>
        <w:t>, администрация Каменского муниципального района Воронежской области</w:t>
      </w:r>
    </w:p>
    <w:p w:rsidR="008626AD" w:rsidRPr="008626AD" w:rsidRDefault="008626AD" w:rsidP="008626AD">
      <w:pPr>
        <w:suppressAutoHyphens/>
        <w:spacing w:line="336" w:lineRule="auto"/>
        <w:ind w:firstLine="709"/>
        <w:jc w:val="center"/>
        <w:rPr>
          <w:rFonts w:cs="Arial"/>
          <w:lang w:eastAsia="zh-CN"/>
        </w:rPr>
      </w:pPr>
      <w:r w:rsidRPr="008626AD">
        <w:rPr>
          <w:rFonts w:cs="Arial"/>
          <w:lang w:eastAsia="zh-CN"/>
        </w:rPr>
        <w:t>ПОСТАНОВЛЯЕТ:</w:t>
      </w:r>
    </w:p>
    <w:p w:rsidR="008626AD" w:rsidRPr="008626AD" w:rsidRDefault="008626AD" w:rsidP="008626AD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8626AD">
        <w:rPr>
          <w:rFonts w:cs="Arial"/>
          <w:bCs/>
        </w:rPr>
        <w:t xml:space="preserve">1. </w:t>
      </w:r>
      <w:r w:rsidRPr="008626AD">
        <w:rPr>
          <w:rFonts w:cs="Arial"/>
        </w:rPr>
        <w:t xml:space="preserve">Утвердить </w:t>
      </w:r>
      <w:r w:rsidRPr="008626AD">
        <w:rPr>
          <w:rFonts w:cs="Arial"/>
          <w:bCs/>
        </w:rPr>
        <w:t>муниципальную программу «Обеспечение безопасности гидротехнических сооружений и предотвращение негативного воздействия вод»,</w:t>
      </w:r>
      <w:r w:rsidRPr="008626AD">
        <w:rPr>
          <w:rFonts w:cs="Arial"/>
        </w:rPr>
        <w:t xml:space="preserve">  согласно приложению к настоящему постановлению.</w:t>
      </w:r>
    </w:p>
    <w:p w:rsidR="008626AD" w:rsidRPr="008626AD" w:rsidRDefault="008626AD" w:rsidP="008626AD">
      <w:pPr>
        <w:tabs>
          <w:tab w:val="left" w:pos="567"/>
        </w:tabs>
        <w:suppressAutoHyphens/>
        <w:spacing w:line="360" w:lineRule="auto"/>
        <w:ind w:firstLine="0"/>
        <w:rPr>
          <w:rFonts w:cs="Arial"/>
          <w:lang w:eastAsia="zh-CN"/>
        </w:rPr>
      </w:pPr>
      <w:r w:rsidRPr="008626AD">
        <w:rPr>
          <w:rFonts w:cs="Arial"/>
          <w:lang w:eastAsia="zh-CN"/>
        </w:rPr>
        <w:tab/>
        <w:t xml:space="preserve"> 2. Контроль за исполнением настоящего постановления  возложить на</w:t>
      </w:r>
    </w:p>
    <w:p w:rsidR="008626AD" w:rsidRPr="008626AD" w:rsidRDefault="008626AD" w:rsidP="008626AD">
      <w:pPr>
        <w:suppressAutoHyphens/>
        <w:spacing w:line="360" w:lineRule="auto"/>
        <w:ind w:firstLine="0"/>
        <w:rPr>
          <w:rFonts w:cs="Arial"/>
          <w:lang w:eastAsia="zh-CN"/>
        </w:rPr>
      </w:pPr>
      <w:r w:rsidRPr="008626AD">
        <w:rPr>
          <w:rFonts w:cs="Arial"/>
          <w:lang w:eastAsia="zh-CN"/>
        </w:rPr>
        <w:t>заместителя главы администрации Каменского муниципального района – руководителя отдела по финансам и налогам Ю.П. Мошурова.</w:t>
      </w:r>
    </w:p>
    <w:p w:rsidR="008626AD" w:rsidRPr="008626AD" w:rsidRDefault="008626AD" w:rsidP="008626AD">
      <w:pPr>
        <w:suppressAutoHyphens/>
        <w:spacing w:line="360" w:lineRule="auto"/>
        <w:ind w:firstLine="0"/>
        <w:rPr>
          <w:rFonts w:cs="Arial"/>
          <w:lang w:eastAsia="zh-CN"/>
        </w:rPr>
      </w:pPr>
    </w:p>
    <w:p w:rsidR="008626AD" w:rsidRPr="008626AD" w:rsidRDefault="008626AD" w:rsidP="008626AD">
      <w:pPr>
        <w:suppressAutoHyphens/>
        <w:autoSpaceDE w:val="0"/>
        <w:ind w:firstLine="0"/>
        <w:rPr>
          <w:rFonts w:cs="Arial"/>
          <w:lang w:eastAsia="zh-CN"/>
        </w:rPr>
      </w:pPr>
      <w:r w:rsidRPr="008626AD">
        <w:rPr>
          <w:rFonts w:cs="Arial"/>
          <w:lang w:eastAsia="zh-CN"/>
        </w:rPr>
        <w:t xml:space="preserve"> Глава</w:t>
      </w:r>
    </w:p>
    <w:p w:rsidR="008626AD" w:rsidRPr="008626AD" w:rsidRDefault="008626AD" w:rsidP="008626AD">
      <w:pPr>
        <w:suppressAutoHyphens/>
        <w:autoSpaceDE w:val="0"/>
        <w:ind w:firstLine="0"/>
        <w:rPr>
          <w:rFonts w:cs="Arial"/>
          <w:lang w:eastAsia="zh-CN"/>
        </w:rPr>
      </w:pPr>
      <w:r w:rsidRPr="008626AD">
        <w:rPr>
          <w:rFonts w:cs="Arial"/>
          <w:lang w:eastAsia="zh-CN"/>
        </w:rPr>
        <w:t>администрации Каменского</w:t>
      </w:r>
    </w:p>
    <w:p w:rsidR="008626AD" w:rsidRPr="008626AD" w:rsidRDefault="008626AD" w:rsidP="008626AD">
      <w:pPr>
        <w:suppressAutoHyphens/>
        <w:autoSpaceDE w:val="0"/>
        <w:ind w:firstLine="0"/>
        <w:rPr>
          <w:rFonts w:cs="Arial"/>
          <w:lang w:eastAsia="zh-CN"/>
        </w:rPr>
      </w:pPr>
      <w:r w:rsidRPr="008626AD">
        <w:rPr>
          <w:rFonts w:cs="Arial"/>
          <w:lang w:eastAsia="zh-CN"/>
        </w:rPr>
        <w:t xml:space="preserve">  муниципального района А.С. Кателкин</w:t>
      </w:r>
    </w:p>
    <w:p w:rsidR="008626AD" w:rsidRPr="008626AD" w:rsidRDefault="008626AD" w:rsidP="008626AD">
      <w:pPr>
        <w:suppressAutoHyphens/>
        <w:autoSpaceDE w:val="0"/>
        <w:ind w:firstLine="0"/>
        <w:rPr>
          <w:rFonts w:cs="Arial"/>
          <w:lang w:eastAsia="zh-CN"/>
        </w:rPr>
      </w:pPr>
    </w:p>
    <w:p w:rsidR="008626AD" w:rsidRPr="008626AD" w:rsidRDefault="008626AD" w:rsidP="008626AD">
      <w:pPr>
        <w:ind w:firstLine="0"/>
        <w:jc w:val="left"/>
        <w:rPr>
          <w:rFonts w:cs="Arial"/>
          <w:lang w:eastAsia="zh-CN"/>
        </w:rPr>
      </w:pPr>
    </w:p>
    <w:p w:rsidR="008626AD" w:rsidRPr="008626AD" w:rsidRDefault="008626AD" w:rsidP="008626AD">
      <w:pPr>
        <w:ind w:firstLine="0"/>
        <w:jc w:val="left"/>
        <w:rPr>
          <w:rFonts w:cs="Arial"/>
          <w:lang w:eastAsia="zh-CN"/>
        </w:rPr>
      </w:pPr>
      <w:r w:rsidRPr="008626AD">
        <w:rPr>
          <w:rFonts w:cs="Arial"/>
          <w:lang w:eastAsia="zh-CN"/>
        </w:rPr>
        <w:br w:type="page"/>
      </w:r>
    </w:p>
    <w:p w:rsidR="008626AD" w:rsidRPr="008626AD" w:rsidRDefault="008626AD" w:rsidP="008626AD">
      <w:pPr>
        <w:suppressAutoHyphens/>
        <w:ind w:firstLine="0"/>
        <w:jc w:val="right"/>
        <w:rPr>
          <w:rFonts w:cs="Arial"/>
          <w:lang w:eastAsia="zh-CN"/>
        </w:rPr>
      </w:pPr>
      <w:r w:rsidRPr="008626AD">
        <w:rPr>
          <w:rFonts w:cs="Arial"/>
          <w:lang w:eastAsia="zh-CN"/>
        </w:rPr>
        <w:t>Приложение</w:t>
      </w:r>
    </w:p>
    <w:p w:rsidR="008626AD" w:rsidRPr="008626AD" w:rsidRDefault="008626AD" w:rsidP="008626AD">
      <w:pPr>
        <w:suppressAutoHyphens/>
        <w:ind w:firstLine="0"/>
        <w:jc w:val="right"/>
        <w:rPr>
          <w:rFonts w:cs="Arial"/>
          <w:lang w:eastAsia="zh-CN"/>
        </w:rPr>
      </w:pPr>
      <w:r w:rsidRPr="008626AD">
        <w:rPr>
          <w:rFonts w:cs="Arial"/>
          <w:lang w:eastAsia="zh-CN"/>
        </w:rPr>
        <w:t xml:space="preserve">к постановлению администрации </w:t>
      </w:r>
    </w:p>
    <w:p w:rsidR="008626AD" w:rsidRPr="008626AD" w:rsidRDefault="008626AD" w:rsidP="008626AD">
      <w:pPr>
        <w:suppressAutoHyphens/>
        <w:ind w:firstLine="0"/>
        <w:jc w:val="right"/>
        <w:rPr>
          <w:rFonts w:cs="Arial"/>
          <w:lang w:eastAsia="zh-CN"/>
        </w:rPr>
      </w:pPr>
      <w:r w:rsidRPr="008626AD">
        <w:rPr>
          <w:rFonts w:cs="Arial"/>
          <w:lang w:eastAsia="zh-CN"/>
        </w:rPr>
        <w:t>Каменского муниципального района</w:t>
      </w:r>
    </w:p>
    <w:p w:rsidR="008626AD" w:rsidRPr="008626AD" w:rsidRDefault="008626AD" w:rsidP="008626AD">
      <w:pPr>
        <w:suppressAutoHyphens/>
        <w:ind w:firstLine="0"/>
        <w:jc w:val="right"/>
        <w:rPr>
          <w:rFonts w:cs="Arial"/>
          <w:lang w:eastAsia="zh-CN"/>
        </w:rPr>
      </w:pPr>
      <w:r w:rsidRPr="008626AD">
        <w:rPr>
          <w:rFonts w:cs="Arial"/>
          <w:lang w:eastAsia="zh-CN"/>
        </w:rPr>
        <w:t>от «27»мая 2024 г. № 216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left="3540" w:firstLine="0"/>
        <w:jc w:val="right"/>
        <w:rPr>
          <w:rFonts w:cs="Arial"/>
          <w:bCs/>
        </w:rPr>
      </w:pP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right"/>
        <w:rPr>
          <w:rFonts w:cs="Arial"/>
          <w:bCs/>
        </w:rPr>
      </w:pP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cs="Arial"/>
          <w:bCs/>
        </w:rPr>
      </w:pPr>
      <w:r w:rsidRPr="008626AD">
        <w:rPr>
          <w:rFonts w:cs="Arial"/>
          <w:bCs/>
        </w:rPr>
        <w:t>МУНИЦИПАЛЬНАЯ ПРОГРАММА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cs="Arial"/>
          <w:bCs/>
        </w:rPr>
      </w:pPr>
      <w:r w:rsidRPr="008626AD">
        <w:rPr>
          <w:rFonts w:cs="Arial"/>
          <w:bCs/>
        </w:rPr>
        <w:t>«ОБЕСПЕЧЕНИЕ БЕЗОПАСНОСТИ ГИДРОТЕХНИЧЕСКИХ СООРУЖЕНИЙ И ПРЕДОТВРАЩЕНИЕ НЕГАТИВНОГО ВОЗДЕЙСТВИЯ ВОД»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cs="Arial"/>
        </w:rPr>
      </w:pPr>
      <w:r w:rsidRPr="008626AD">
        <w:rPr>
          <w:rFonts w:cs="Arial"/>
        </w:rPr>
        <w:t>ПАСПОРТ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8626AD">
        <w:rPr>
          <w:rFonts w:cs="Arial"/>
        </w:rPr>
        <w:t xml:space="preserve">муниципальной программы 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8626AD">
        <w:rPr>
          <w:rFonts w:cs="Arial"/>
        </w:rPr>
        <w:t>на 2024-2026 годы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2"/>
      </w:tblGrid>
      <w:tr w:rsidR="008626AD" w:rsidRPr="008626AD" w:rsidTr="007932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left="540"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Наименование</w:t>
            </w:r>
          </w:p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 xml:space="preserve">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Муниципальная программа «Обеспечение безопасности гидротехнических сооружений и предотвращение негативного воздействия вод» (далее - Программа)</w:t>
            </w:r>
          </w:p>
        </w:tc>
      </w:tr>
      <w:tr w:rsidR="008626AD" w:rsidRPr="008626AD" w:rsidTr="007932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left="540"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Основание для разработки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626AD">
              <w:rPr>
                <w:rFonts w:cs="Arial"/>
              </w:rPr>
              <w:t xml:space="preserve">Федеральный </w:t>
            </w:r>
            <w:hyperlink r:id="rId10" w:history="1">
              <w:r w:rsidRPr="008626AD">
                <w:rPr>
                  <w:rFonts w:cs="Arial"/>
                </w:rPr>
                <w:t>закон</w:t>
              </w:r>
            </w:hyperlink>
            <w:r w:rsidRPr="008626AD">
              <w:rPr>
                <w:rFonts w:cs="Arial"/>
              </w:rPr>
              <w:t xml:space="preserve"> от 10.01.2002 N 7-ФЗ "Об охране окружающей среды", Водный </w:t>
            </w:r>
            <w:hyperlink r:id="rId11" w:history="1">
              <w:r w:rsidRPr="008626AD">
                <w:rPr>
                  <w:rFonts w:cs="Arial"/>
                </w:rPr>
                <w:t>кодекс</w:t>
              </w:r>
            </w:hyperlink>
            <w:r w:rsidRPr="008626AD">
              <w:rPr>
                <w:rFonts w:cs="Arial"/>
              </w:rPr>
              <w:t xml:space="preserve"> Российской Федерации, постановление Правительства Воронежской области от 11.11.2015 N 856 "Об утверждении государственной программы Воронежской области "Охрана окружающей среды и природные ресурсы",</w:t>
            </w:r>
          </w:p>
        </w:tc>
      </w:tr>
      <w:tr w:rsidR="008626AD" w:rsidRPr="008626AD" w:rsidTr="007932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left="180"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Заказчик</w:t>
            </w:r>
          </w:p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left="180"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 xml:space="preserve">Администрация Каменского муниципального района Воронежской области  </w:t>
            </w:r>
          </w:p>
        </w:tc>
      </w:tr>
      <w:tr w:rsidR="008626AD" w:rsidRPr="008626AD" w:rsidTr="007932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left="540"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Разработчик</w:t>
            </w:r>
          </w:p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left="180"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 xml:space="preserve">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 xml:space="preserve">Администрация Каменского муниципального района Воронежской области  </w:t>
            </w:r>
          </w:p>
        </w:tc>
      </w:tr>
      <w:tr w:rsidR="008626AD" w:rsidRPr="008626AD" w:rsidTr="007932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 xml:space="preserve"> Цель и задачи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626AD">
              <w:rPr>
                <w:rFonts w:cs="Arial"/>
              </w:rPr>
              <w:t xml:space="preserve">Обеспечение безопасности гидротехнических сооружений при использовании водных объектов. </w:t>
            </w:r>
          </w:p>
        </w:tc>
      </w:tr>
      <w:tr w:rsidR="008626AD" w:rsidRPr="008626AD" w:rsidTr="007932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5.Целевые индикаторы</w:t>
            </w:r>
          </w:p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 xml:space="preserve"> и показатели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 xml:space="preserve"> Показатели содержания гидротехнических сооружений (далее – ГТС) в соответствии с нормативными требованиями.</w:t>
            </w:r>
          </w:p>
        </w:tc>
      </w:tr>
      <w:tr w:rsidR="008626AD" w:rsidRPr="008626AD" w:rsidTr="007932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6. Сроки и этапы</w:t>
            </w:r>
          </w:p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 xml:space="preserve"> реализации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2024-2026 годы</w:t>
            </w:r>
          </w:p>
        </w:tc>
      </w:tr>
      <w:tr w:rsidR="008626AD" w:rsidRPr="008626AD" w:rsidTr="007932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7. Перечень</w:t>
            </w:r>
          </w:p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основных мероприятий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626AD">
              <w:rPr>
                <w:rFonts w:cs="Arial"/>
              </w:rPr>
              <w:t xml:space="preserve"> 1. Разработка проектной документации на проведение капитального ремонта гидротехнических сооружений, находящихся в муниципальной собственности.</w:t>
            </w:r>
          </w:p>
          <w:p w:rsidR="008626AD" w:rsidRPr="008626AD" w:rsidRDefault="008626AD" w:rsidP="008626A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626AD">
              <w:rPr>
                <w:rFonts w:cs="Arial"/>
              </w:rPr>
              <w:t>2. Проведение капитального ремонта гидротехнических сооружений, находящихся в муниципальной собственности</w:t>
            </w:r>
          </w:p>
          <w:p w:rsidR="008626AD" w:rsidRPr="008626AD" w:rsidRDefault="008626AD" w:rsidP="008626A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</w:tr>
      <w:tr w:rsidR="008626AD" w:rsidRPr="008626AD" w:rsidTr="007932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8. Объемы и источники</w:t>
            </w:r>
          </w:p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 xml:space="preserve"> финансирования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Бюджет администрации Каменского муниципального  района</w:t>
            </w:r>
          </w:p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Всего  10166,0 тыс. руб.</w:t>
            </w:r>
          </w:p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 xml:space="preserve"> 2024 г. - 0,0 тыс. руб.</w:t>
            </w:r>
          </w:p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 xml:space="preserve"> 2025 г. - 3366,0 тыс. руб.</w:t>
            </w:r>
          </w:p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 xml:space="preserve"> 2026 г. - 6800,0 тыс. руб.</w:t>
            </w:r>
          </w:p>
        </w:tc>
      </w:tr>
      <w:tr w:rsidR="008626AD" w:rsidRPr="008626AD" w:rsidTr="007932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lastRenderedPageBreak/>
              <w:t>9. Ожидаемые</w:t>
            </w:r>
          </w:p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конечные результаты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В результате реализации Программы к 2026 году предполагается:</w:t>
            </w:r>
          </w:p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- увеличить удельный вес ГТС, приведенных к уровню безопасной эксплуатации.</w:t>
            </w:r>
          </w:p>
        </w:tc>
      </w:tr>
      <w:tr w:rsidR="008626AD" w:rsidRPr="008626AD" w:rsidTr="007932A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10. Система и контроль за реализацией</w:t>
            </w:r>
          </w:p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626AD">
              <w:rPr>
                <w:rFonts w:cs="Arial"/>
              </w:rPr>
              <w:t xml:space="preserve">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Общее руководство, координацию и контроль за реализацией  Программы осуществляет администрация Каменского муниципального  района.</w:t>
            </w:r>
          </w:p>
        </w:tc>
      </w:tr>
    </w:tbl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cs="Arial"/>
        </w:rPr>
      </w:pPr>
      <w:r w:rsidRPr="008626AD">
        <w:rPr>
          <w:rFonts w:cs="Arial"/>
        </w:rPr>
        <w:t>1. Содержание проблемы и необходимость ее решения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8626AD">
        <w:rPr>
          <w:rFonts w:cs="Arial"/>
        </w:rPr>
        <w:t>программным методом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>Совокупность водных объектов, водохозяйственных систем и сооружений как единый водохозяйственный комплекс имеет важнейшее значение для социально-экономического развития муниципального образования.</w:t>
      </w:r>
    </w:p>
    <w:p w:rsidR="008626AD" w:rsidRPr="008626AD" w:rsidRDefault="008626AD" w:rsidP="008626AD">
      <w:pPr>
        <w:suppressAutoHyphens/>
        <w:ind w:firstLine="0"/>
        <w:rPr>
          <w:rFonts w:cs="Arial"/>
        </w:rPr>
      </w:pPr>
      <w:r w:rsidRPr="008626AD">
        <w:rPr>
          <w:rFonts w:cs="Arial"/>
        </w:rPr>
        <w:t xml:space="preserve">На территории Каменского муниципального района зарегистрировано в собственности 6 гидротехнических сооружений: ГТС пруда «Пирищепы», ГТС пруда "Пристенок", ГТС пруда «Ясеновский», ГТС пруда "Осычка", ГТС пруда "Круглое", ГТС пруда "Калиновое №2". 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>За последние годы эксплуатации гидротехнических сооружений на большинстве из них образовалось значительное количество дефектов и локальных повреждений. Практически все сооружения нуждаются в проведении ремонтных работ различной степени капитальности. К объективной причине снижения уровня безопасности гидротехнических сооружений относится и временной фактор. С течением времени под влиянием природных и техногенных нагрузок первоначальное состояние сооружений постепенно ухудшается.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>Администрация Каменского муниципального района является органом исполнительной власти обеспечивающей выполнения мероприятий по охране водных объектов, предотвращение негативного воздействия вод и ликвидации его последствий.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>Необходимость разработки долгосрочной целевой программы по обеспечению безопасности ГТС и предупреждению негативного воздействия вод на территории Каменского муниципального района обусловлена следующими основными причинами: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>1. Данными всероссийской статистики о значительном усилении интенсивности аварий по мере увеличения возраста ГТС.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>2. Введением регулирования обеспечения безопасности ГТС в  Российской Федерации.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>3. Экономическими трудностями, приводящими к снижению собственниками ГТС затрат на их эксплуатацию ниже минимального необходимого уровня.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 xml:space="preserve"> Социальная экономическая значимость поставленных проблем обусловливает необходимость их решения при активной муниципальной поддержке с привлечением дополнительных инвестиций и использованием программно-целевого метода.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cs="Arial"/>
        </w:rPr>
      </w:pPr>
      <w:r w:rsidRPr="008626AD">
        <w:rPr>
          <w:rFonts w:cs="Arial"/>
        </w:rPr>
        <w:t>2. Основные цели и задачи Программы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>Целью Программы является приведение к безопасному состоянию эксплуатируемых ГТС на территории Каменского муниципального района. Достижение цели возможно путем своевременного проведения необходимых ремонтных работ, обеспечивающих безопасную эксплуатацию ГТС и осуществление мероприятий по охране водных объектов и предупреждению негативного воздействия вод.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>В рамках Программы предусматривается решение следующих первоочередных задач: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 xml:space="preserve">1. Расчет объема затрат на выполнение инженерных изысканий и разработку </w:t>
      </w:r>
      <w:r w:rsidRPr="008626AD">
        <w:rPr>
          <w:rFonts w:cs="Arial"/>
        </w:rPr>
        <w:lastRenderedPageBreak/>
        <w:t>проектной документации на проведение капитального ремонта гидротехнических сооружений, находящихся в собственности администрации Каменского муниципального района.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 xml:space="preserve"> 2. Проведение капитального ремонта ГТС для предотвращения чрезвычайных ситуаций.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>3. Оценка результативности Программы будет ежегодно отслеживаться на основании целевых индикаторов и показателей.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cs="Arial"/>
        </w:rPr>
      </w:pPr>
      <w:r w:rsidRPr="008626AD">
        <w:rPr>
          <w:rFonts w:cs="Arial"/>
        </w:rPr>
        <w:t>3. Сроки и этапы реализации Программы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>Программа ориентирована на период с 2024 по 2026 годы.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cs="Arial"/>
        </w:rPr>
      </w:pPr>
      <w:r w:rsidRPr="008626AD">
        <w:rPr>
          <w:rFonts w:cs="Arial"/>
        </w:rPr>
        <w:t xml:space="preserve"> 4. Система основных мероприятий Программы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>Решение задач Программы будет обеспечено путем реализации комплекса нормативных правовых, организационных и финансовых мероприятий. Мероприятия Программы будут осуществляться по следующим направлениям: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>4.1. Страхование гражданской ответственности владельца опасного объекта за причинение аварии на гидротехническом сооружении.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rPr>
          <w:rFonts w:cs="Arial"/>
        </w:rPr>
      </w:pPr>
      <w:r w:rsidRPr="008626AD">
        <w:rPr>
          <w:rFonts w:cs="Arial"/>
        </w:rPr>
        <w:t xml:space="preserve"> 4.2. Обеспечение мониторинга за состоянием ГТС, находящихся в собственности администрации Каменского муниципального района. </w:t>
      </w:r>
    </w:p>
    <w:p w:rsidR="008626AD" w:rsidRPr="008626AD" w:rsidRDefault="008626AD" w:rsidP="008626AD">
      <w:pPr>
        <w:widowControl w:val="0"/>
        <w:tabs>
          <w:tab w:val="left" w:pos="5325"/>
        </w:tabs>
        <w:suppressAutoHyphens/>
        <w:autoSpaceDE w:val="0"/>
        <w:autoSpaceDN w:val="0"/>
        <w:adjustRightInd w:val="0"/>
        <w:ind w:left="360" w:firstLine="0"/>
        <w:jc w:val="center"/>
        <w:outlineLvl w:val="1"/>
        <w:rPr>
          <w:rFonts w:cs="Arial"/>
        </w:rPr>
      </w:pPr>
      <w:r w:rsidRPr="008626AD">
        <w:rPr>
          <w:rFonts w:cs="Arial"/>
        </w:rPr>
        <w:t>5. Ресурсное обеспечение Программы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>Распределение объемов финансирования мероприятий по годам реализации Программы отражено в таблице.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8626AD">
        <w:rPr>
          <w:rFonts w:cs="Arial"/>
        </w:rPr>
        <w:t>Заказчик Программы ежегодно, с учетом реализации мероприятий Программы, уточняет объемы необходимых средств для их финансирования в очередном году и представляет бюджетную заявку с обоснованием объемов финансирования Программы в очередном финансовом году.</w:t>
      </w:r>
    </w:p>
    <w:tbl>
      <w:tblPr>
        <w:tblpPr w:leftFromText="180" w:rightFromText="180" w:bottomFromText="200" w:vertAnchor="text" w:horzAnchor="page" w:tblpX="687" w:tblpY="167"/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4878"/>
        <w:gridCol w:w="1562"/>
        <w:gridCol w:w="1055"/>
        <w:gridCol w:w="936"/>
        <w:gridCol w:w="1095"/>
      </w:tblGrid>
      <w:tr w:rsidR="008626AD" w:rsidRPr="008626AD" w:rsidTr="008626AD">
        <w:trPr>
          <w:trHeight w:val="524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spacing w:line="360" w:lineRule="auto"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№</w:t>
            </w:r>
          </w:p>
          <w:p w:rsidR="008626AD" w:rsidRPr="008626AD" w:rsidRDefault="008626AD" w:rsidP="008626AD">
            <w:pPr>
              <w:suppressAutoHyphens/>
              <w:spacing w:line="360" w:lineRule="auto"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п/п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Задача</w:t>
            </w:r>
          </w:p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(мероприятие)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Объем финансирования  в</w:t>
            </w:r>
          </w:p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тыс. руб.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в т.ч. по годам</w:t>
            </w:r>
          </w:p>
        </w:tc>
      </w:tr>
      <w:tr w:rsidR="008626AD" w:rsidRPr="008626AD" w:rsidTr="008626AD">
        <w:trPr>
          <w:trHeight w:val="1051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</w:p>
        </w:tc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6AD" w:rsidRPr="008626AD" w:rsidRDefault="008626AD" w:rsidP="008626AD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6AD" w:rsidRPr="008626AD" w:rsidRDefault="008626AD" w:rsidP="008626AD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2024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spacing w:line="360" w:lineRule="auto"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2025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spacing w:line="360" w:lineRule="auto"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2026</w:t>
            </w:r>
          </w:p>
        </w:tc>
      </w:tr>
      <w:tr w:rsidR="008626AD" w:rsidRPr="008626AD" w:rsidTr="008626AD">
        <w:trPr>
          <w:trHeight w:val="4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626AD">
              <w:rPr>
                <w:rFonts w:cs="Arial"/>
              </w:rPr>
              <w:t>Страхование гражданской ответственности владельца опасного объекта за причинение аварии на гидротехническом сооружении.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0</w:t>
            </w:r>
          </w:p>
        </w:tc>
      </w:tr>
      <w:tr w:rsidR="008626AD" w:rsidRPr="008626AD" w:rsidTr="008626AD">
        <w:trPr>
          <w:trHeight w:val="686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2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626AD">
              <w:rPr>
                <w:rFonts w:cs="Arial"/>
              </w:rPr>
              <w:t>Расчет объема затрат на выполнение инженерных изысканий и разработку проектной документации на проведение капитального ремонта ГТС пруда «Калиновое № 2»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0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3366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0</w:t>
            </w:r>
          </w:p>
        </w:tc>
      </w:tr>
      <w:tr w:rsidR="008626AD" w:rsidRPr="008626AD" w:rsidTr="008626AD">
        <w:trPr>
          <w:trHeight w:val="40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</w:p>
        </w:tc>
        <w:tc>
          <w:tcPr>
            <w:tcW w:w="4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</w:p>
        </w:tc>
      </w:tr>
      <w:tr w:rsidR="008626AD" w:rsidRPr="008626AD" w:rsidTr="008626AD">
        <w:trPr>
          <w:trHeight w:val="839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  <w:lang w:eastAsia="zh-CN"/>
              </w:rPr>
            </w:pPr>
            <w:r w:rsidRPr="008626AD">
              <w:rPr>
                <w:rFonts w:cs="Arial"/>
                <w:lang w:eastAsia="zh-CN"/>
              </w:rPr>
              <w:t>4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left="132" w:firstLine="0"/>
              <w:contextualSpacing/>
              <w:jc w:val="left"/>
              <w:rPr>
                <w:rFonts w:cs="Arial"/>
                <w:lang w:eastAsia="zh-CN"/>
              </w:rPr>
            </w:pPr>
            <w:r w:rsidRPr="008626AD">
              <w:rPr>
                <w:rFonts w:cs="Arial"/>
              </w:rPr>
              <w:t>Проведение капитального ремонта ГТС пруда «Калиновое № 2»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6800</w:t>
            </w:r>
          </w:p>
        </w:tc>
      </w:tr>
      <w:tr w:rsidR="008626AD" w:rsidRPr="008626AD" w:rsidTr="008626AD">
        <w:trPr>
          <w:trHeight w:val="358"/>
        </w:trPr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suppressAutoHyphens/>
              <w:ind w:firstLine="0"/>
              <w:jc w:val="left"/>
              <w:rPr>
                <w:rFonts w:cs="Arial"/>
              </w:rPr>
            </w:pPr>
            <w:r w:rsidRPr="008626AD">
              <w:rPr>
                <w:rFonts w:cs="Arial"/>
              </w:rPr>
              <w:t>Всего по программе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3366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D" w:rsidRPr="008626AD" w:rsidRDefault="008626AD" w:rsidP="008626AD">
            <w:pPr>
              <w:suppressAutoHyphens/>
              <w:ind w:firstLine="0"/>
              <w:jc w:val="center"/>
              <w:rPr>
                <w:rFonts w:cs="Arial"/>
              </w:rPr>
            </w:pPr>
            <w:r w:rsidRPr="008626AD">
              <w:rPr>
                <w:rFonts w:cs="Arial"/>
              </w:rPr>
              <w:t>6800</w:t>
            </w:r>
          </w:p>
        </w:tc>
      </w:tr>
    </w:tbl>
    <w:p w:rsid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cs="Arial"/>
        </w:rPr>
      </w:pPr>
    </w:p>
    <w:p w:rsid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cs="Arial"/>
        </w:rPr>
      </w:pPr>
    </w:p>
    <w:p w:rsid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cs="Arial"/>
        </w:rPr>
      </w:pPr>
    </w:p>
    <w:p w:rsid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cs="Arial"/>
        </w:rPr>
      </w:pPr>
    </w:p>
    <w:p w:rsid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cs="Arial"/>
        </w:rPr>
      </w:pPr>
    </w:p>
    <w:p w:rsid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cs="Arial"/>
        </w:rPr>
      </w:pP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cs="Arial"/>
        </w:rPr>
      </w:pPr>
      <w:r w:rsidRPr="008626AD">
        <w:rPr>
          <w:rFonts w:cs="Arial"/>
        </w:rPr>
        <w:lastRenderedPageBreak/>
        <w:t>6. Организация управления Программой и контроль за ходом ее выполнения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0"/>
        <w:rPr>
          <w:rFonts w:cs="Arial"/>
        </w:rPr>
      </w:pPr>
      <w:r w:rsidRPr="008626AD">
        <w:rPr>
          <w:rFonts w:cs="Arial"/>
        </w:rPr>
        <w:t xml:space="preserve"> Разработчик Программы администрация Каменского муниципального  района  осуществляет контроль выполнения программных мероприятий и управление ходом их реализации: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8626AD">
        <w:rPr>
          <w:rFonts w:cs="Arial"/>
        </w:rPr>
        <w:t>- с учетом ежегодно выделяемых средств на реализацию программных средств распределяет их по программным мероприятиям;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8626AD">
        <w:rPr>
          <w:rFonts w:cs="Arial"/>
        </w:rPr>
        <w:t>-осуществляет отбор исполнителей работ и услуг по каждому программному мероприятию в соответствии с нормами действующего законодательства;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8626AD">
        <w:rPr>
          <w:rFonts w:cs="Arial"/>
        </w:rPr>
        <w:t>- организует внедрение информационных технологий в целях управления Программой и контролирует ход ее выполнения;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8626AD">
        <w:rPr>
          <w:rFonts w:cs="Arial"/>
        </w:rPr>
        <w:t>- по итогам реализации Программы в отчетном году уточняет объемы средств,  необходимых для финансирования в отчетном финансовом году и плановом периоде и в случае необходимости подготавливает соответствующие  изменения в Программу.</w:t>
      </w:r>
    </w:p>
    <w:p w:rsidR="008626AD" w:rsidRPr="008626AD" w:rsidRDefault="008626AD" w:rsidP="008626AD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8626AD">
        <w:rPr>
          <w:rFonts w:cs="Arial"/>
        </w:rPr>
        <w:t>Оценка эффективности реализации Программы производится путем сравнения текущих значений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поставленной цели или степени приближения к ней.</w:t>
      </w:r>
    </w:p>
    <w:p w:rsidR="008626AD" w:rsidRPr="008626AD" w:rsidRDefault="008626AD" w:rsidP="008626AD">
      <w:pPr>
        <w:suppressAutoHyphens/>
        <w:spacing w:after="120"/>
        <w:ind w:left="1620" w:firstLine="0"/>
        <w:rPr>
          <w:rFonts w:cs="Arial"/>
          <w:kern w:val="2"/>
          <w:lang w:eastAsia="ar-SA"/>
        </w:rPr>
      </w:pPr>
      <w:r w:rsidRPr="008626AD">
        <w:rPr>
          <w:rFonts w:cs="Arial"/>
          <w:iCs/>
          <w:color w:val="000000"/>
          <w:kern w:val="2"/>
          <w:lang w:eastAsia="ar-SA"/>
        </w:rPr>
        <w:t>7.</w:t>
      </w:r>
      <w:r w:rsidRPr="008626AD">
        <w:rPr>
          <w:rFonts w:cs="Arial"/>
          <w:kern w:val="2"/>
          <w:lang w:eastAsia="ar-SA"/>
        </w:rPr>
        <w:t xml:space="preserve"> Оценка эффективности реализации Программы</w:t>
      </w:r>
    </w:p>
    <w:p w:rsidR="008626AD" w:rsidRPr="008626AD" w:rsidRDefault="008626AD" w:rsidP="008626AD">
      <w:pPr>
        <w:suppressAutoHyphens/>
        <w:spacing w:after="120"/>
        <w:ind w:firstLine="709"/>
        <w:rPr>
          <w:rFonts w:cs="Arial"/>
        </w:rPr>
      </w:pPr>
      <w:r w:rsidRPr="008626AD">
        <w:rPr>
          <w:rFonts w:cs="Arial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8626AD" w:rsidRPr="008626AD" w:rsidRDefault="008626AD" w:rsidP="008626AD">
      <w:pPr>
        <w:suppressAutoHyphens/>
        <w:spacing w:after="120"/>
        <w:ind w:firstLine="709"/>
        <w:rPr>
          <w:rFonts w:cs="Arial"/>
        </w:rPr>
      </w:pPr>
      <w:r w:rsidRPr="008626AD">
        <w:rPr>
          <w:rFonts w:cs="Arial"/>
        </w:rPr>
        <w:t>Показатель эффективности реализации Программы (R) за отчетный год рассчитывается по формуле</w:t>
      </w:r>
    </w:p>
    <w:p w:rsidR="008626AD" w:rsidRPr="008626AD" w:rsidRDefault="008626AD" w:rsidP="008626AD">
      <w:pPr>
        <w:suppressAutoHyphens/>
        <w:spacing w:after="120"/>
        <w:ind w:firstLine="709"/>
        <w:jc w:val="center"/>
        <w:rPr>
          <w:rFonts w:cs="Arial"/>
        </w:rPr>
      </w:pPr>
      <w:r w:rsidRPr="008626AD">
        <w:rPr>
          <w:rFonts w:cs="Arial"/>
          <w:position w:val="-58"/>
        </w:rPr>
        <w:object w:dxaOrig="259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71.25pt" filled="t">
            <v:fill color2="black"/>
            <v:imagedata r:id="rId12" o:title=""/>
          </v:shape>
        </w:object>
      </w:r>
      <w:r w:rsidRPr="008626AD">
        <w:rPr>
          <w:rFonts w:cs="Arial"/>
        </w:rPr>
        <w:t>,</w:t>
      </w:r>
    </w:p>
    <w:p w:rsidR="008626AD" w:rsidRPr="008626AD" w:rsidRDefault="008626AD" w:rsidP="008626AD">
      <w:pPr>
        <w:tabs>
          <w:tab w:val="left" w:pos="142"/>
        </w:tabs>
        <w:suppressAutoHyphens/>
        <w:spacing w:after="120"/>
        <w:ind w:firstLine="709"/>
        <w:jc w:val="left"/>
        <w:rPr>
          <w:rFonts w:cs="Arial"/>
        </w:rPr>
      </w:pPr>
      <w:r w:rsidRPr="008626AD">
        <w:rPr>
          <w:rFonts w:cs="Arial"/>
        </w:rPr>
        <w:t xml:space="preserve">где N – количество показателей (индикаторов) Программы; </w:t>
      </w:r>
    </w:p>
    <w:p w:rsidR="008626AD" w:rsidRPr="008626AD" w:rsidRDefault="008626AD" w:rsidP="008626AD">
      <w:pPr>
        <w:suppressAutoHyphens/>
        <w:spacing w:after="120"/>
        <w:ind w:firstLine="709"/>
        <w:rPr>
          <w:rFonts w:cs="Arial"/>
        </w:rPr>
      </w:pPr>
      <w:r w:rsidRPr="008626AD">
        <w:rPr>
          <w:rFonts w:cs="Arial"/>
        </w:rPr>
        <w:object w:dxaOrig="765" w:dyaOrig="360">
          <v:shape id="_x0000_i1026" type="#_x0000_t75" style="width:39pt;height:18.75pt" filled="t">
            <v:fill color2="black"/>
            <v:imagedata r:id="rId13" o:title=""/>
          </v:shape>
        </w:object>
      </w:r>
      <w:r w:rsidRPr="008626AD">
        <w:rPr>
          <w:rFonts w:cs="Arial"/>
        </w:rPr>
        <w:t xml:space="preserve"> – плановое значение n-го показателя (индикатора);</w:t>
      </w:r>
    </w:p>
    <w:p w:rsidR="008626AD" w:rsidRPr="008626AD" w:rsidRDefault="008626AD" w:rsidP="008626AD">
      <w:pPr>
        <w:suppressAutoHyphens/>
        <w:spacing w:after="120"/>
        <w:ind w:firstLine="709"/>
        <w:rPr>
          <w:rFonts w:cs="Arial"/>
        </w:rPr>
      </w:pPr>
      <w:r w:rsidRPr="008626AD">
        <w:rPr>
          <w:rFonts w:cs="Arial"/>
        </w:rPr>
        <w:object w:dxaOrig="765" w:dyaOrig="360">
          <v:shape id="_x0000_i1027" type="#_x0000_t75" style="width:39pt;height:18.75pt" filled="t">
            <v:fill color2="black"/>
            <v:imagedata r:id="rId14" o:title=""/>
          </v:shape>
        </w:object>
      </w:r>
      <w:r w:rsidRPr="008626AD">
        <w:rPr>
          <w:rFonts w:cs="Arial"/>
        </w:rPr>
        <w:t>– значение n-го показателя (индикатора) на конец отчетного года;</w:t>
      </w:r>
    </w:p>
    <w:p w:rsidR="008626AD" w:rsidRPr="008626AD" w:rsidRDefault="008626AD" w:rsidP="008626AD">
      <w:pPr>
        <w:suppressAutoHyphens/>
        <w:spacing w:after="120"/>
        <w:ind w:firstLine="709"/>
        <w:rPr>
          <w:rFonts w:cs="Arial"/>
        </w:rPr>
      </w:pPr>
      <w:r w:rsidRPr="008626AD">
        <w:rPr>
          <w:rFonts w:cs="Arial"/>
        </w:rPr>
        <w:object w:dxaOrig="750" w:dyaOrig="300">
          <v:shape id="_x0000_i1028" type="#_x0000_t75" style="width:38.25pt;height:15.75pt" filled="t">
            <v:fill color2="black"/>
            <v:imagedata r:id="rId15" o:title=""/>
          </v:shape>
        </w:object>
      </w:r>
      <w:r w:rsidRPr="008626AD">
        <w:rPr>
          <w:rFonts w:cs="Arial"/>
        </w:rPr>
        <w:t xml:space="preserve"> – плановая сумма финансирования по Программе;</w:t>
      </w:r>
    </w:p>
    <w:p w:rsidR="008626AD" w:rsidRPr="008626AD" w:rsidRDefault="008626AD" w:rsidP="008626AD">
      <w:pPr>
        <w:suppressAutoHyphens/>
        <w:spacing w:after="120"/>
        <w:ind w:firstLine="709"/>
        <w:rPr>
          <w:rFonts w:cs="Arial"/>
        </w:rPr>
      </w:pPr>
      <w:r w:rsidRPr="008626AD">
        <w:rPr>
          <w:rFonts w:cs="Arial"/>
        </w:rPr>
        <w:object w:dxaOrig="735" w:dyaOrig="300">
          <v:shape id="_x0000_i1029" type="#_x0000_t75" style="width:36.75pt;height:15.75pt" filled="t">
            <v:fill color2="black"/>
            <v:imagedata r:id="rId16" o:title=""/>
          </v:shape>
        </w:object>
      </w:r>
      <w:r w:rsidRPr="008626AD">
        <w:rPr>
          <w:rFonts w:cs="Arial"/>
        </w:rPr>
        <w:t>– сумма фактически произведенных расходов на реализацию мероприятий Программы на конец отчетного года.</w:t>
      </w:r>
    </w:p>
    <w:p w:rsidR="008626AD" w:rsidRPr="008626AD" w:rsidRDefault="008626AD" w:rsidP="008626AD">
      <w:pPr>
        <w:suppressAutoHyphens/>
        <w:spacing w:after="120"/>
        <w:ind w:firstLine="709"/>
        <w:rPr>
          <w:rFonts w:cs="Arial"/>
        </w:rPr>
      </w:pPr>
      <w:r w:rsidRPr="008626AD">
        <w:rPr>
          <w:rFonts w:cs="Arial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5836D7" w:rsidRDefault="005836D7"/>
    <w:sectPr w:rsidR="005836D7" w:rsidSect="007932A8">
      <w:headerReference w:type="default" r:id="rId17"/>
      <w:pgSz w:w="11906" w:h="16838"/>
      <w:pgMar w:top="2268" w:right="567" w:bottom="567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6C" w:rsidRDefault="004E7A6C">
      <w:r>
        <w:separator/>
      </w:r>
    </w:p>
  </w:endnote>
  <w:endnote w:type="continuationSeparator" w:id="0">
    <w:p w:rsidR="004E7A6C" w:rsidRDefault="004E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6C" w:rsidRDefault="004E7A6C">
      <w:r>
        <w:separator/>
      </w:r>
    </w:p>
  </w:footnote>
  <w:footnote w:type="continuationSeparator" w:id="0">
    <w:p w:rsidR="004E7A6C" w:rsidRDefault="004E7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2A8" w:rsidRDefault="007932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D3"/>
    <w:rsid w:val="00087E41"/>
    <w:rsid w:val="00110FC3"/>
    <w:rsid w:val="001B102C"/>
    <w:rsid w:val="001F3E4E"/>
    <w:rsid w:val="002965ED"/>
    <w:rsid w:val="003B2C57"/>
    <w:rsid w:val="003F5C42"/>
    <w:rsid w:val="00411205"/>
    <w:rsid w:val="004D4846"/>
    <w:rsid w:val="004E26C0"/>
    <w:rsid w:val="004E7A6C"/>
    <w:rsid w:val="005836D7"/>
    <w:rsid w:val="007932A8"/>
    <w:rsid w:val="00802A85"/>
    <w:rsid w:val="008626AD"/>
    <w:rsid w:val="008F5EBD"/>
    <w:rsid w:val="00905B81"/>
    <w:rsid w:val="009E2350"/>
    <w:rsid w:val="00AB1172"/>
    <w:rsid w:val="00CF1A3D"/>
    <w:rsid w:val="00D049E4"/>
    <w:rsid w:val="00D107D3"/>
    <w:rsid w:val="00E460F0"/>
    <w:rsid w:val="00E5401A"/>
    <w:rsid w:val="00F47621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7E4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87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7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7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7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87E4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87E41"/>
  </w:style>
  <w:style w:type="character" w:customStyle="1" w:styleId="10">
    <w:name w:val="Заголовок 1 Знак"/>
    <w:link w:val="1"/>
    <w:rsid w:val="008626A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626A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626A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626A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87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87E4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8626A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87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87E41"/>
    <w:rPr>
      <w:color w:val="0000FF"/>
      <w:u w:val="none"/>
    </w:rPr>
  </w:style>
  <w:style w:type="paragraph" w:customStyle="1" w:styleId="Application">
    <w:name w:val="Application!Приложение"/>
    <w:rsid w:val="00087E4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7E4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7E4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862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8626AD"/>
    <w:rPr>
      <w:rFonts w:ascii="Arial" w:eastAsia="Times New Roman" w:hAnsi="Arial"/>
      <w:sz w:val="24"/>
      <w:szCs w:val="24"/>
    </w:rPr>
  </w:style>
  <w:style w:type="paragraph" w:customStyle="1" w:styleId="ConsPlusTitle">
    <w:name w:val="ConsPlusTitle"/>
    <w:uiPriority w:val="99"/>
    <w:rsid w:val="008626A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7E4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87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7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7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7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87E4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87E41"/>
  </w:style>
  <w:style w:type="character" w:customStyle="1" w:styleId="10">
    <w:name w:val="Заголовок 1 Знак"/>
    <w:link w:val="1"/>
    <w:rsid w:val="008626A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626A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626A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626A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87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87E4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8626A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87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87E41"/>
    <w:rPr>
      <w:color w:val="0000FF"/>
      <w:u w:val="none"/>
    </w:rPr>
  </w:style>
  <w:style w:type="paragraph" w:customStyle="1" w:styleId="Application">
    <w:name w:val="Application!Приложение"/>
    <w:rsid w:val="00087E4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7E4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7E4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862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8626AD"/>
    <w:rPr>
      <w:rFonts w:ascii="Arial" w:eastAsia="Times New Roman" w:hAnsi="Arial"/>
      <w:sz w:val="24"/>
      <w:szCs w:val="24"/>
    </w:rPr>
  </w:style>
  <w:style w:type="paragraph" w:customStyle="1" w:styleId="ConsPlusTitle">
    <w:name w:val="ConsPlusTitle"/>
    <w:uiPriority w:val="99"/>
    <w:rsid w:val="008626A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306" TargetMode="Externa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6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487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hyperlink" Target="https://login.consultant.ru/link/?req=doc&amp;base=RZB&amp;n=45430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4879" TargetMode="External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Links>
    <vt:vector size="24" baseType="variant">
      <vt:variant>
        <vt:i4>6291574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https://login.consultant.ru/link/?req=doc&amp;base=RZB&amp;n=464879</vt:lpwstr>
      </vt:variant>
      <vt:variant>
        <vt:lpwstr/>
      </vt:variant>
      <vt:variant>
        <vt:i4>6750334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https://login.consultant.ru/link/?req=doc&amp;base=RZB&amp;n=454306</vt:lpwstr>
      </vt:variant>
      <vt:variant>
        <vt:lpwstr/>
      </vt:variant>
      <vt:variant>
        <vt:i4>6291574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https://login.consultant.ru/link/?req=doc&amp;base=RZB&amp;n=464879</vt:lpwstr>
      </vt:variant>
      <vt:variant>
        <vt:lpwstr/>
      </vt:variant>
      <vt:variant>
        <vt:i4>6750334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https://login.consultant.ru/link/?req=doc&amp;base=RZB&amp;n=454306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2024-07-16T11:43:00Z</dcterms:created>
  <dcterms:modified xsi:type="dcterms:W3CDTF">2024-07-16T12:21:00Z</dcterms:modified>
</cp:coreProperties>
</file>