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58" w:rsidRPr="00015B58" w:rsidRDefault="00D51887" w:rsidP="00015B5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70485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B58" w:rsidRPr="00015B58">
        <w:rPr>
          <w:rFonts w:cs="Arial"/>
        </w:rPr>
        <w:br w:type="textWrapping" w:clear="all"/>
        <w:t>Администрация Каменского муниципального района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5B58">
        <w:rPr>
          <w:rFonts w:cs="Arial"/>
        </w:rPr>
        <w:t>Воронежской области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5B58">
        <w:rPr>
          <w:rFonts w:cs="Arial"/>
        </w:rPr>
        <w:t>ПОСТАНОВЛЕНИЕ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19 декабря 2024 г. № 570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15B58" w:rsidRPr="00015B58" w:rsidRDefault="00015B58" w:rsidP="00015B58">
      <w:pPr>
        <w:widowControl w:val="0"/>
        <w:tabs>
          <w:tab w:val="left" w:pos="5670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015B58">
        <w:rPr>
          <w:rFonts w:cs="Arial"/>
          <w:b/>
          <w:bCs/>
          <w:kern w:val="28"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контроля в области особо охраняемых природных территорий местного значения Каменского муниципального района Воронежской области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заключением о результатах общественных обсуждений от 08.11.2024 № 2 администрация Каменского муниципального района Воронежской области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15B58">
        <w:rPr>
          <w:rFonts w:cs="Arial"/>
        </w:rPr>
        <w:t>ПОСТАНОВЛЯЕТ: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1. Утвердить Программу профилактики рисков причинения вреда (ущерба) охраняемым законом ценностям при организации и осуществлении муниципального контроля в области особо охраняемых природных территорий местного значения Каменского муниципального района Воронежской области на 2025 год, согласно приложению к настоящему постановлению.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2. Настоящее постановление вступает в силу с 1 января 2025 года.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3. Обеспечить опубликование настоящего постановления в информационно-телекоммуникационной сети «Интернет» по адресу: </w:t>
      </w:r>
      <w:hyperlink r:id="rId8" w:history="1">
        <w:r w:rsidRPr="00015B58">
          <w:rPr>
            <w:rFonts w:cs="Arial"/>
            <w:lang w:val="en-US"/>
          </w:rPr>
          <w:t>kamenka</w:t>
        </w:r>
        <w:r w:rsidRPr="00015B58">
          <w:rPr>
            <w:rFonts w:cs="Arial"/>
          </w:rPr>
          <w:t>-</w:t>
        </w:r>
        <w:r w:rsidRPr="00015B58">
          <w:rPr>
            <w:rFonts w:cs="Arial"/>
            <w:lang w:val="en-US"/>
          </w:rPr>
          <w:t>r</w:t>
        </w:r>
        <w:r w:rsidRPr="00015B58">
          <w:rPr>
            <w:rFonts w:cs="Arial"/>
          </w:rPr>
          <w:t>36.</w:t>
        </w:r>
        <w:r w:rsidRPr="00015B58">
          <w:rPr>
            <w:rFonts w:cs="Arial"/>
            <w:lang w:val="en-US"/>
          </w:rPr>
          <w:t>gosuslugi</w:t>
        </w:r>
        <w:r w:rsidRPr="00015B58">
          <w:rPr>
            <w:rFonts w:cs="Arial"/>
          </w:rPr>
          <w:t>.ru</w:t>
        </w:r>
      </w:hyperlink>
      <w:r w:rsidRPr="00015B58">
        <w:rPr>
          <w:rFonts w:cs="Arial"/>
        </w:rPr>
        <w:t>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4. Контроль за исполнением настоящего постановления возложить на заместителя главы администрации - руководителя отдела по финансам и налогам Ю.П. Мошурова.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 И.п. главы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администрации Каменского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 муниципального района С.И. Бурляев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15B58">
        <w:rPr>
          <w:rFonts w:cs="Arial"/>
        </w:rPr>
        <w:br w:type="page"/>
      </w:r>
      <w:r w:rsidRPr="00015B58">
        <w:rPr>
          <w:rFonts w:cs="Arial"/>
        </w:rPr>
        <w:lastRenderedPageBreak/>
        <w:t>Приложение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15B58">
        <w:rPr>
          <w:rFonts w:cs="Arial"/>
        </w:rPr>
        <w:t xml:space="preserve">к постановлению администрации 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15B58">
        <w:rPr>
          <w:rFonts w:cs="Arial"/>
        </w:rPr>
        <w:t>Каменского муниципального района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jc w:val="right"/>
        <w:rPr>
          <w:rFonts w:cs="Arial"/>
        </w:rPr>
      </w:pPr>
      <w:r w:rsidRPr="00015B58">
        <w:rPr>
          <w:rFonts w:cs="Arial"/>
        </w:rPr>
        <w:t>от «19»декабря 2024 г. № 570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Программа профилактики рисков причинения вреда (ущерба) охраняемым законом ценностям при организации и осуществлении муниципального контроля в области особо охраняемых природных территорий местного значения Каменского муниципального района Воронежской области  на 2025 год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Раздел I. Аналитическая часть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1. Общие положения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1.1. Программа мероприятий в рамках муниципального контроля в области особо охраняемых природных территорий местного значения Каменского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1.3. Органом, уполномоченным на осуществление муниципального контроля в области особо охраняемых природных территорий местного значения Каменского муниципального района Воронежской области (далее - муниципальный контроль), является администрация Каменского муниципального района Воронежской области (далее - администрация). 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Непосредственными исполнителями муниципальной функции являются должностные лица отдела аграрной политики и муниципального имущества администрации Каменского муниципального района Воронежской области (далее - отдел).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2. Анализ и оценка состояния подконтрольной сферы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2.1. Муниципальный контроль в области особо охраняемых природных территорий местного значения Каменского муниципального района Воронежской области осуществляется в соответствии с Земельным кодексом Российской Федерации, Федеральным закон от 06.10.2003 г.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 xml:space="preserve">2.2. Предметом муниципального контроля в области особо охраняемых природных территорий местного значения Каменского муниципального района Воронежской области является 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015B58">
        <w:rPr>
          <w:rFonts w:cs="Arial"/>
          <w:lang w:eastAsia="en-US"/>
        </w:rPr>
        <w:t xml:space="preserve">Федеральным законом от 14.03.1995 № </w:t>
      </w:r>
      <w:r w:rsidRPr="00015B58">
        <w:rPr>
          <w:rFonts w:cs="Arial"/>
          <w:lang w:eastAsia="en-US"/>
        </w:rPr>
        <w:lastRenderedPageBreak/>
        <w:t>33-ФЗ "Об особо охраняемых природных территориях"</w:t>
      </w:r>
      <w:r w:rsidRPr="00015B58">
        <w:rPr>
          <w:rFonts w:cs="Arial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Воронежская область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режима особо охраняемой природной территории местного значения Каменского муниципального района Воронежской области, установленной постановлением администрации Каменского муниципального района Воронежской области от 20.09.2017 № 401</w:t>
      </w:r>
      <w:r w:rsidRPr="00015B58">
        <w:rPr>
          <w:rFonts w:cs="Arial"/>
          <w:i/>
        </w:rPr>
        <w:t xml:space="preserve"> </w:t>
      </w:r>
      <w:r w:rsidRPr="00015B58">
        <w:rPr>
          <w:rFonts w:cs="Arial"/>
        </w:rPr>
        <w:t xml:space="preserve">(далее - особо охраняемая природная территория); 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 местного значения;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режима охранных зон особо охраняемых природных территорий; 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исполнение решений, принимаемых по результатам контрольных мероприятий.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2.3. Администрация осуществляет муниципальный контроль в области особо охраняемых природных территорий местного значения Каменского муниципального района Воронежской области за следующими объектами: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деятельность, действия (бездействие) контролируемых лиц в области охраны и использования особо охраняемых природных территорий,</w:t>
      </w:r>
      <w:r w:rsidRPr="00015B58">
        <w:rPr>
          <w:rFonts w:cs="Arial"/>
          <w:i/>
        </w:rPr>
        <w:t xml:space="preserve"> </w:t>
      </w:r>
      <w:r w:rsidRPr="00015B58">
        <w:rPr>
          <w:rFonts w:cs="Arial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15B58" w:rsidRPr="00015B58" w:rsidRDefault="00015B58" w:rsidP="00015B58">
      <w:pPr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 природных территорий.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2.4. В 2024 году муниципальный контроль в области особо охраняемых природных территорий местного значения Каменского муниципального района Воронежской области не осуществлялся в связи с мораторием на проверки.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2.5. В 2024 году риски причинения вреда охраняемым законом ценностям отсутствуют.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3. Цели и задачи программы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3.1. Профилактика нарушений обязательных требований в области муниципального контроля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lastRenderedPageBreak/>
        <w:t>- предотвращение рисков причинения вреда охраняемым законом ценностям;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3.2. Проведение профилактических мероприятий позволит решить следующие задачи: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выявление причин, факторов и условий, способствующих нарушениям обязательных требований;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устранение причин, факторов и условий, способствующих нарушению обязательных требований;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Раздел II. План мероприятий по профилактике нарушений на 2025 год</w:t>
      </w:r>
    </w:p>
    <w:p w:rsidR="00015B58" w:rsidRPr="00015B58" w:rsidRDefault="00015B58" w:rsidP="00015B5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 Перечень профилактических мероприятий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503"/>
        <w:gridCol w:w="2254"/>
        <w:gridCol w:w="2602"/>
      </w:tblGrid>
      <w:tr w:rsidR="00015B58" w:rsidRPr="00015B58" w:rsidTr="005C102A">
        <w:trPr>
          <w:trHeight w:val="1554"/>
        </w:trPr>
        <w:tc>
          <w:tcPr>
            <w:tcW w:w="2706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Виды профилактических мероприятий</w:t>
            </w:r>
          </w:p>
        </w:tc>
        <w:tc>
          <w:tcPr>
            <w:tcW w:w="2503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254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Периодичность проведения</w:t>
            </w:r>
          </w:p>
        </w:tc>
        <w:tc>
          <w:tcPr>
            <w:tcW w:w="2602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Способы проведения мероприятия</w:t>
            </w:r>
          </w:p>
        </w:tc>
      </w:tr>
      <w:tr w:rsidR="00015B58" w:rsidRPr="00015B58" w:rsidTr="005C102A">
        <w:tc>
          <w:tcPr>
            <w:tcW w:w="2706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Информирование</w:t>
            </w:r>
          </w:p>
        </w:tc>
        <w:tc>
          <w:tcPr>
            <w:tcW w:w="2503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На постоянной основе</w:t>
            </w:r>
          </w:p>
        </w:tc>
        <w:tc>
          <w:tcPr>
            <w:tcW w:w="2602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015B58" w:rsidRPr="00015B58" w:rsidTr="005C102A">
        <w:tc>
          <w:tcPr>
            <w:tcW w:w="2706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Консультирование</w:t>
            </w:r>
          </w:p>
        </w:tc>
        <w:tc>
          <w:tcPr>
            <w:tcW w:w="2503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602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015B58" w:rsidRPr="00015B58" w:rsidTr="005C102A">
        <w:tc>
          <w:tcPr>
            <w:tcW w:w="2706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Объявление предостережения</w:t>
            </w:r>
          </w:p>
        </w:tc>
        <w:tc>
          <w:tcPr>
            <w:tcW w:w="2503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>Отдел аграрной политики и муниципального имущества</w:t>
            </w:r>
          </w:p>
        </w:tc>
        <w:tc>
          <w:tcPr>
            <w:tcW w:w="2254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 xml:space="preserve">При наличии у контрольного органа сведений о готовящихся или возможных нарушениях обязательных требований </w:t>
            </w:r>
          </w:p>
        </w:tc>
        <w:tc>
          <w:tcPr>
            <w:tcW w:w="2602" w:type="dxa"/>
            <w:vAlign w:val="center"/>
            <w:hideMark/>
          </w:tcPr>
          <w:p w:rsidR="00015B58" w:rsidRPr="00015B58" w:rsidRDefault="00015B58" w:rsidP="00015B58">
            <w:pPr>
              <w:shd w:val="clear" w:color="auto" w:fill="FFFFFF"/>
              <w:ind w:firstLine="0"/>
              <w:rPr>
                <w:rFonts w:cs="Arial"/>
                <w:lang w:eastAsia="en-US"/>
              </w:rPr>
            </w:pPr>
            <w:r w:rsidRPr="00015B58">
              <w:rPr>
                <w:rFonts w:cs="Arial"/>
                <w:lang w:eastAsia="en-US"/>
              </w:rPr>
              <w:t xml:space="preserve">Посредством направления контролируемому лицу почтой или электронной почтой </w:t>
            </w:r>
          </w:p>
        </w:tc>
      </w:tr>
    </w:tbl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Раздел III. Оценка эффективности программы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1.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 xml:space="preserve">Эффективность Программы оценивается по отчетным показателям, </w:t>
      </w:r>
      <w:r w:rsidRPr="00015B58">
        <w:rPr>
          <w:rFonts w:cs="Arial"/>
        </w:rPr>
        <w:lastRenderedPageBreak/>
        <w:t>указанным в пункте 2 настоящей Программы. Отчетные показатели отражаются в Программе на плановый период по итогам календарного года.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015B58">
        <w:rPr>
          <w:rFonts w:cs="Arial"/>
        </w:rPr>
        <w:t>2. Отчетные показатели оценки эффективности Программы на 2025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15B58" w:rsidRPr="00015B58" w:rsidTr="005C102A">
        <w:tc>
          <w:tcPr>
            <w:tcW w:w="959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 xml:space="preserve">№ </w:t>
            </w:r>
          </w:p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п/п</w:t>
            </w:r>
          </w:p>
        </w:tc>
        <w:tc>
          <w:tcPr>
            <w:tcW w:w="542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Величина</w:t>
            </w:r>
          </w:p>
        </w:tc>
      </w:tr>
      <w:tr w:rsidR="00015B58" w:rsidRPr="00015B58" w:rsidTr="005C102A">
        <w:tc>
          <w:tcPr>
            <w:tcW w:w="959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1.</w:t>
            </w:r>
          </w:p>
        </w:tc>
        <w:tc>
          <w:tcPr>
            <w:tcW w:w="542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19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100%</w:t>
            </w:r>
          </w:p>
        </w:tc>
      </w:tr>
      <w:tr w:rsidR="00015B58" w:rsidRPr="00015B58" w:rsidTr="005C102A">
        <w:tc>
          <w:tcPr>
            <w:tcW w:w="959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2.</w:t>
            </w:r>
          </w:p>
        </w:tc>
        <w:tc>
          <w:tcPr>
            <w:tcW w:w="542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9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100% от числа обратившихся</w:t>
            </w:r>
          </w:p>
        </w:tc>
      </w:tr>
      <w:tr w:rsidR="00015B58" w:rsidRPr="00015B58" w:rsidTr="005C102A">
        <w:tc>
          <w:tcPr>
            <w:tcW w:w="959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3.</w:t>
            </w:r>
          </w:p>
        </w:tc>
        <w:tc>
          <w:tcPr>
            <w:tcW w:w="542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hideMark/>
          </w:tcPr>
          <w:p w:rsidR="00015B58" w:rsidRPr="00015B58" w:rsidRDefault="00015B58" w:rsidP="00015B58">
            <w:pPr>
              <w:ind w:firstLine="0"/>
              <w:rPr>
                <w:rFonts w:cs="Arial"/>
                <w:color w:val="000000"/>
              </w:rPr>
            </w:pPr>
            <w:r w:rsidRPr="00015B58">
              <w:rPr>
                <w:rFonts w:cs="Arial"/>
                <w:color w:val="000000"/>
              </w:rPr>
              <w:t>не менее 1 мероприятия проведенного контрольным органом</w:t>
            </w:r>
          </w:p>
        </w:tc>
      </w:tr>
    </w:tbl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  <w:noProof/>
          <w:color w:val="000000"/>
        </w:rPr>
      </w:pPr>
    </w:p>
    <w:p w:rsidR="00015B58" w:rsidRPr="00015B58" w:rsidRDefault="00015B58" w:rsidP="00015B58">
      <w:pPr>
        <w:widowControl w:val="0"/>
        <w:autoSpaceDE w:val="0"/>
        <w:autoSpaceDN w:val="0"/>
        <w:adjustRightInd w:val="0"/>
        <w:ind w:firstLine="709"/>
        <w:rPr>
          <w:rFonts w:cs="Arial"/>
          <w:noProof/>
          <w:color w:val="000000"/>
        </w:rPr>
      </w:pP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Старший специалист отдела аграрной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политики и муниципального имущества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администрации Каменского муниципального района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_____________________ Н.И. Остроушко</w:t>
      </w:r>
    </w:p>
    <w:p w:rsidR="00015B58" w:rsidRPr="00015B58" w:rsidRDefault="00015B58" w:rsidP="00015B58">
      <w:pPr>
        <w:ind w:firstLine="709"/>
        <w:rPr>
          <w:rFonts w:cs="Arial"/>
        </w:rPr>
      </w:pPr>
      <w:r w:rsidRPr="00015B58">
        <w:rPr>
          <w:rFonts w:cs="Arial"/>
        </w:rPr>
        <w:t>«___»________________2024 г.</w:t>
      </w:r>
    </w:p>
    <w:p w:rsidR="00015B58" w:rsidRPr="00015B58" w:rsidRDefault="00015B58" w:rsidP="00015B58">
      <w:pPr>
        <w:tabs>
          <w:tab w:val="left" w:pos="700"/>
        </w:tabs>
        <w:ind w:firstLine="709"/>
        <w:rPr>
          <w:rFonts w:cs="Arial"/>
        </w:rPr>
      </w:pPr>
      <w:r w:rsidRPr="00015B58">
        <w:rPr>
          <w:rFonts w:cs="Arial"/>
        </w:rPr>
        <w:t>5-18-81</w:t>
      </w:r>
    </w:p>
    <w:p w:rsidR="005836D7" w:rsidRDefault="005836D7"/>
    <w:sectPr w:rsidR="005836D7" w:rsidSect="005C102A">
      <w:headerReference w:type="default" r:id="rId9"/>
      <w:footerReference w:type="first" r:id="rId10"/>
      <w:pgSz w:w="11906" w:h="16838"/>
      <w:pgMar w:top="2268" w:right="567" w:bottom="567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AF" w:rsidRDefault="00231FAF">
      <w:r>
        <w:separator/>
      </w:r>
    </w:p>
  </w:endnote>
  <w:endnote w:type="continuationSeparator" w:id="0">
    <w:p w:rsidR="00231FAF" w:rsidRDefault="0023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2A" w:rsidRDefault="005C102A" w:rsidP="005C102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AF" w:rsidRDefault="00231FAF">
      <w:r>
        <w:separator/>
      </w:r>
    </w:p>
  </w:footnote>
  <w:footnote w:type="continuationSeparator" w:id="0">
    <w:p w:rsidR="00231FAF" w:rsidRDefault="00231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2A" w:rsidRPr="00433B67" w:rsidRDefault="005C102A">
    <w:pPr>
      <w:pStyle w:val="a6"/>
      <w:jc w:val="center"/>
      <w:rPr>
        <w:rFonts w:ascii="Times New Roman" w:hAnsi="Times New Roman"/>
        <w:sz w:val="28"/>
        <w:szCs w:val="28"/>
      </w:rPr>
    </w:pPr>
    <w:r w:rsidRPr="00433B67">
      <w:rPr>
        <w:rFonts w:ascii="Times New Roman" w:hAnsi="Times New Roman"/>
        <w:sz w:val="28"/>
        <w:szCs w:val="28"/>
      </w:rPr>
      <w:fldChar w:fldCharType="begin"/>
    </w:r>
    <w:r w:rsidRPr="00433B67">
      <w:rPr>
        <w:rFonts w:ascii="Times New Roman" w:hAnsi="Times New Roman"/>
        <w:sz w:val="28"/>
        <w:szCs w:val="28"/>
      </w:rPr>
      <w:instrText>PAGE   \* MERGEFORMAT</w:instrText>
    </w:r>
    <w:r w:rsidRPr="00433B67">
      <w:rPr>
        <w:rFonts w:ascii="Times New Roman" w:hAnsi="Times New Roman"/>
        <w:sz w:val="28"/>
        <w:szCs w:val="28"/>
      </w:rPr>
      <w:fldChar w:fldCharType="separate"/>
    </w:r>
    <w:r w:rsidR="00D51887">
      <w:rPr>
        <w:rFonts w:ascii="Times New Roman" w:hAnsi="Times New Roman"/>
        <w:noProof/>
        <w:sz w:val="28"/>
        <w:szCs w:val="28"/>
      </w:rPr>
      <w:t>5</w:t>
    </w:r>
    <w:r w:rsidRPr="00433B67">
      <w:rPr>
        <w:rFonts w:ascii="Times New Roman" w:hAnsi="Times New Roman"/>
        <w:sz w:val="28"/>
        <w:szCs w:val="28"/>
      </w:rPr>
      <w:fldChar w:fldCharType="end"/>
    </w:r>
  </w:p>
  <w:p w:rsidR="005C102A" w:rsidRPr="00C15618" w:rsidRDefault="005C102A" w:rsidP="005C102A">
    <w:pPr>
      <w:pStyle w:val="a6"/>
      <w:jc w:val="center"/>
      <w:rPr>
        <w:vanish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58"/>
    <w:rsid w:val="00015B58"/>
    <w:rsid w:val="00110FC3"/>
    <w:rsid w:val="001B102C"/>
    <w:rsid w:val="001D1C54"/>
    <w:rsid w:val="001F3E4E"/>
    <w:rsid w:val="00231FAF"/>
    <w:rsid w:val="00291170"/>
    <w:rsid w:val="002965ED"/>
    <w:rsid w:val="003B2C57"/>
    <w:rsid w:val="004D4846"/>
    <w:rsid w:val="004E26C0"/>
    <w:rsid w:val="005836D7"/>
    <w:rsid w:val="005C102A"/>
    <w:rsid w:val="006C18DB"/>
    <w:rsid w:val="00802A85"/>
    <w:rsid w:val="008F5EBD"/>
    <w:rsid w:val="00905B81"/>
    <w:rsid w:val="009C7E6D"/>
    <w:rsid w:val="00AB1172"/>
    <w:rsid w:val="00CF1A3D"/>
    <w:rsid w:val="00D31B58"/>
    <w:rsid w:val="00D51887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18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18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18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18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18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518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1887"/>
  </w:style>
  <w:style w:type="character" w:customStyle="1" w:styleId="10">
    <w:name w:val="Заголовок 1 Знак"/>
    <w:link w:val="1"/>
    <w:rsid w:val="00015B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5B5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5B5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5B5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518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5188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15B5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518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51887"/>
    <w:rPr>
      <w:color w:val="0000FF"/>
      <w:u w:val="none"/>
    </w:rPr>
  </w:style>
  <w:style w:type="paragraph" w:customStyle="1" w:styleId="Application">
    <w:name w:val="Application!Приложение"/>
    <w:rsid w:val="00D518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18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18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015B5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015B58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5B5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015B5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518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518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518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518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518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518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51887"/>
  </w:style>
  <w:style w:type="character" w:customStyle="1" w:styleId="10">
    <w:name w:val="Заголовок 1 Знак"/>
    <w:link w:val="1"/>
    <w:rsid w:val="00015B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5B5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5B5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5B5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518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5188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15B5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518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51887"/>
    <w:rPr>
      <w:color w:val="0000FF"/>
      <w:u w:val="none"/>
    </w:rPr>
  </w:style>
  <w:style w:type="paragraph" w:customStyle="1" w:styleId="Application">
    <w:name w:val="Application!Приложение"/>
    <w:rsid w:val="00D518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518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518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015B5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015B58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15B58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015B5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ka-vr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Links>
    <vt:vector size="6" baseType="variant">
      <vt:variant>
        <vt:i4>6750267</vt:i4>
      </vt:variant>
      <vt:variant>
        <vt:i4>0</vt:i4>
      </vt:variant>
      <vt:variant>
        <vt:i4>0</vt:i4>
      </vt:variant>
      <vt:variant>
        <vt:i4>5</vt:i4>
      </vt:variant>
      <vt:variant>
        <vt:lpwstr>http://www.kamenka-vrn.ru/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2025-01-23T11:17:00Z</dcterms:created>
  <dcterms:modified xsi:type="dcterms:W3CDTF">2025-01-23T11:17:00Z</dcterms:modified>
</cp:coreProperties>
</file>