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5" w:rsidRPr="00463A44" w:rsidRDefault="005915B5" w:rsidP="00463A44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5915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A93A3B9" wp14:editId="0CFCF6EE">
            <wp:simplePos x="0" y="0"/>
            <wp:positionH relativeFrom="column">
              <wp:posOffset>2639060</wp:posOffset>
            </wp:positionH>
            <wp:positionV relativeFrom="paragraph">
              <wp:posOffset>-19050</wp:posOffset>
            </wp:positionV>
            <wp:extent cx="582295" cy="720725"/>
            <wp:effectExtent l="0" t="0" r="8255" b="317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5B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463A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5915B5" w:rsidRPr="005915B5" w:rsidRDefault="005915B5" w:rsidP="005915B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5B5" w:rsidRPr="005915B5" w:rsidRDefault="005915B5" w:rsidP="0059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15B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15B5" w:rsidRPr="005915B5" w:rsidRDefault="005915B5" w:rsidP="0059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15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15B5" w:rsidRPr="005915B5" w:rsidRDefault="005915B5" w:rsidP="0059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15B5">
        <w:rPr>
          <w:rFonts w:ascii="Times New Roman" w:hAnsi="Times New Roman" w:cs="Times New Roman"/>
          <w:sz w:val="28"/>
          <w:szCs w:val="28"/>
        </w:rPr>
        <w:t>Совет народных депутатов Каменского муниципального района</w:t>
      </w:r>
    </w:p>
    <w:p w:rsidR="005915B5" w:rsidRPr="005915B5" w:rsidRDefault="005915B5" w:rsidP="0059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15B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915B5" w:rsidRPr="005915B5" w:rsidRDefault="005915B5" w:rsidP="00591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15B5" w:rsidRPr="007408AE" w:rsidRDefault="005915B5" w:rsidP="005F790A">
      <w:pPr>
        <w:pStyle w:val="a3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08AE" w:rsidRDefault="003A271E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915B5" w:rsidRDefault="008D327E" w:rsidP="008D327E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 марта  </w:t>
      </w:r>
      <w:r w:rsidR="00463A44">
        <w:rPr>
          <w:rFonts w:ascii="Times New Roman" w:hAnsi="Times New Roman" w:cs="Times New Roman"/>
          <w:sz w:val="28"/>
          <w:szCs w:val="28"/>
        </w:rPr>
        <w:t>2023</w:t>
      </w:r>
      <w:r w:rsidR="005915B5" w:rsidRPr="005915B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  <w:r w:rsidR="005915B5">
        <w:rPr>
          <w:rFonts w:ascii="Times New Roman" w:hAnsi="Times New Roman" w:cs="Times New Roman"/>
          <w:sz w:val="28"/>
          <w:szCs w:val="28"/>
        </w:rPr>
        <w:t xml:space="preserve">    </w:t>
      </w:r>
      <w:r w:rsidR="004A70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915B5">
        <w:rPr>
          <w:rFonts w:ascii="Times New Roman" w:hAnsi="Times New Roman" w:cs="Times New Roman"/>
          <w:sz w:val="28"/>
          <w:szCs w:val="28"/>
        </w:rPr>
        <w:t xml:space="preserve">       </w:t>
      </w:r>
      <w:r w:rsidR="005915B5" w:rsidRPr="005915B5">
        <w:rPr>
          <w:rFonts w:ascii="Times New Roman" w:hAnsi="Times New Roman" w:cs="Times New Roman"/>
          <w:sz w:val="28"/>
          <w:szCs w:val="28"/>
        </w:rPr>
        <w:t xml:space="preserve">№ </w:t>
      </w:r>
      <w:r w:rsidR="00463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8D327E" w:rsidRPr="005915B5" w:rsidRDefault="008D327E" w:rsidP="008D327E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A44" w:rsidRDefault="00463A44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</w:p>
    <w:p w:rsidR="00463A44" w:rsidRDefault="00463A44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 w:rsidR="00103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44" w:rsidRDefault="00463A44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</w:t>
      </w:r>
      <w:r w:rsidR="00103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5B5" w:rsidRPr="005915B5" w:rsidRDefault="005915B5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</w:t>
      </w:r>
      <w:r w:rsidR="00463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5915B5">
        <w:rPr>
          <w:rFonts w:ascii="Times New Roman" w:hAnsi="Times New Roman" w:cs="Times New Roman"/>
          <w:sz w:val="28"/>
          <w:szCs w:val="28"/>
        </w:rPr>
        <w:t>.</w:t>
      </w:r>
    </w:p>
    <w:p w:rsidR="005915B5" w:rsidRPr="005915B5" w:rsidRDefault="005915B5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5915B5" w:rsidRPr="005915B5" w:rsidRDefault="005915B5" w:rsidP="003E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15B5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</w:t>
      </w:r>
      <w:r w:rsidRPr="005915B5">
        <w:rPr>
          <w:rFonts w:ascii="Times New Roman" w:hAnsi="Times New Roman" w:cs="Times New Roman"/>
          <w:sz w:val="28"/>
          <w:szCs w:val="28"/>
        </w:rPr>
        <w:t xml:space="preserve">, Совет народных депутатов Каменского муниципального района </w:t>
      </w:r>
    </w:p>
    <w:p w:rsidR="005915B5" w:rsidRDefault="005915B5" w:rsidP="003E6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8AE" w:rsidRPr="005915B5" w:rsidRDefault="007408AE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5915B5" w:rsidRPr="00BA168B" w:rsidRDefault="005915B5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 w:rsidRPr="00BA168B">
        <w:rPr>
          <w:rFonts w:ascii="Times New Roman" w:hAnsi="Times New Roman" w:cs="Times New Roman"/>
          <w:sz w:val="28"/>
          <w:szCs w:val="28"/>
        </w:rPr>
        <w:t>РЕШИЛ:</w:t>
      </w:r>
    </w:p>
    <w:p w:rsidR="005915B5" w:rsidRPr="00BA168B" w:rsidRDefault="005915B5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7408AE" w:rsidRPr="00BA168B" w:rsidRDefault="007408AE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5915B5" w:rsidRPr="00BA168B" w:rsidRDefault="005915B5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 w:rsidRPr="00BA168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63A44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Каменского муниципального района Воронежской области </w:t>
      </w:r>
      <w:r w:rsidRPr="00BA168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915B5" w:rsidRPr="00BA168B" w:rsidRDefault="00463A44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15B5" w:rsidRPr="00BA168B">
        <w:rPr>
          <w:rFonts w:ascii="Times New Roman" w:hAnsi="Times New Roman" w:cs="Times New Roman"/>
          <w:sz w:val="28"/>
          <w:szCs w:val="28"/>
        </w:rPr>
        <w:t>. Настоящее решение вступает в законную силу со дня его официального опубликования.</w:t>
      </w:r>
    </w:p>
    <w:p w:rsidR="005915B5" w:rsidRPr="00BA168B" w:rsidRDefault="00307DE2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5B5" w:rsidRPr="00BA1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15B5" w:rsidRPr="00BA16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15B5" w:rsidRPr="00BA168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r w:rsidR="007408AE" w:rsidRPr="00BA168B">
        <w:rPr>
          <w:rFonts w:ascii="Times New Roman" w:hAnsi="Times New Roman" w:cs="Times New Roman"/>
          <w:sz w:val="28"/>
          <w:szCs w:val="28"/>
        </w:rPr>
        <w:t>Каменского муниципального района Воронежской области.</w:t>
      </w:r>
    </w:p>
    <w:p w:rsidR="007408AE" w:rsidRPr="00BA168B" w:rsidRDefault="007408AE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7408AE" w:rsidRPr="00BA168B" w:rsidRDefault="007408AE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7408AE" w:rsidRPr="00BA168B" w:rsidRDefault="007408AE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7408AE" w:rsidRPr="00BA168B" w:rsidRDefault="007408AE" w:rsidP="005F790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</w:p>
    <w:p w:rsidR="005915B5" w:rsidRPr="00BA168B" w:rsidRDefault="005915B5" w:rsidP="003E6A5A">
      <w:pPr>
        <w:pStyle w:val="a3"/>
        <w:ind w:right="-567"/>
        <w:rPr>
          <w:rFonts w:ascii="Times New Roman" w:hAnsi="Times New Roman" w:cs="Times New Roman"/>
          <w:sz w:val="28"/>
          <w:szCs w:val="28"/>
        </w:rPr>
      </w:pPr>
      <w:r w:rsidRPr="00BA168B">
        <w:rPr>
          <w:rFonts w:ascii="Times New Roman" w:hAnsi="Times New Roman" w:cs="Times New Roman"/>
          <w:sz w:val="28"/>
          <w:szCs w:val="28"/>
        </w:rPr>
        <w:t xml:space="preserve">Глава Каменского муниципального района                               Л.И. </w:t>
      </w:r>
      <w:proofErr w:type="spellStart"/>
      <w:r w:rsidRPr="00BA168B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</w:p>
    <w:p w:rsidR="005915B5" w:rsidRDefault="005915B5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F790A" w:rsidRDefault="005F790A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F790A" w:rsidRDefault="005F790A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F790A" w:rsidRPr="00BA168B" w:rsidRDefault="005F790A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5915B5" w:rsidRDefault="005915B5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7044" w:rsidRDefault="004A7044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7044" w:rsidRDefault="004A7044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463A44" w:rsidRDefault="00463A44" w:rsidP="005F790A">
      <w:pPr>
        <w:pStyle w:val="a3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463A44" w:rsidRDefault="00463A44" w:rsidP="00BC7B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90A" w:rsidRDefault="005F790A" w:rsidP="00BC7B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A44" w:rsidRDefault="00463A44" w:rsidP="00463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DE2" w:rsidRDefault="00307DE2" w:rsidP="00463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A44" w:rsidRPr="00BA168B" w:rsidRDefault="00463A44" w:rsidP="00463A44">
      <w:pPr>
        <w:pStyle w:val="a3"/>
        <w:rPr>
          <w:rFonts w:ascii="Times New Roman" w:hAnsi="Times New Roman" w:cs="Times New Roman"/>
          <w:sz w:val="28"/>
          <w:szCs w:val="28"/>
        </w:rPr>
      </w:pPr>
    </w:p>
    <w:bookmarkStart w:id="1" w:name="_Toc414879697" w:displacedByCustomXml="next"/>
    <w:sdt>
      <w:sdtPr>
        <w:rPr>
          <w:rFonts w:asciiTheme="minorHAnsi" w:eastAsiaTheme="minorEastAsia" w:hAnsiTheme="minorHAnsi" w:cstheme="minorBidi"/>
          <w:b/>
          <w:bCs/>
        </w:rPr>
        <w:id w:val="3061344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63A44" w:rsidRPr="002D3C46" w:rsidRDefault="00463A44" w:rsidP="00463A44">
          <w:pPr>
            <w:rPr>
              <w:rFonts w:asciiTheme="minorHAnsi" w:eastAsiaTheme="minorEastAsia" w:hAnsiTheme="minorHAnsi" w:cstheme="minorBidi"/>
              <w:b/>
              <w:bCs/>
            </w:rPr>
          </w:pPr>
        </w:p>
        <w:p w:rsidR="00463A44" w:rsidRPr="00EB1D2F" w:rsidRDefault="00463A44" w:rsidP="00463A44">
          <w:pPr>
            <w:pStyle w:val="ad"/>
            <w:spacing w:before="0" w:line="240" w:lineRule="auto"/>
            <w:jc w:val="center"/>
            <w:rPr>
              <w:rFonts w:ascii="Times New Roman" w:hAnsi="Times New Roman"/>
              <w:bCs w:val="0"/>
              <w:color w:val="000000"/>
              <w:sz w:val="24"/>
              <w:szCs w:val="24"/>
            </w:rPr>
          </w:pPr>
          <w:r w:rsidRPr="00950B10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МЕСТНЫЕ  НОРМАТИВЫ</w:t>
          </w:r>
          <w:r w:rsidRPr="00950B10">
            <w:rPr>
              <w:rFonts w:ascii="Times New Roman" w:hAnsi="Times New Roman"/>
              <w:bCs w:val="0"/>
              <w:color w:val="000000"/>
              <w:sz w:val="24"/>
              <w:szCs w:val="24"/>
            </w:rPr>
            <w:br/>
            <w:t xml:space="preserve">градостроительного проектирования </w:t>
          </w:r>
          <w:r>
            <w:rPr>
              <w:rFonts w:ascii="Times New Roman" w:hAnsi="Times New Roman"/>
              <w:bCs w:val="0"/>
              <w:color w:val="000000"/>
              <w:sz w:val="24"/>
              <w:szCs w:val="24"/>
            </w:rPr>
            <w:t xml:space="preserve">Каменского </w:t>
          </w:r>
          <w:r w:rsidRPr="00950B10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муниципального района Воронежской области</w:t>
          </w:r>
        </w:p>
        <w:p w:rsidR="00463A44" w:rsidRDefault="00463A44" w:rsidP="00463A44">
          <w:pPr>
            <w:pStyle w:val="ad"/>
            <w:jc w:val="center"/>
          </w:pPr>
          <w:r>
            <w:t>Оглавление</w:t>
          </w:r>
        </w:p>
        <w:p w:rsidR="00463A44" w:rsidRDefault="00463A44" w:rsidP="00463A44">
          <w:pPr>
            <w:pStyle w:val="11"/>
            <w:numPr>
              <w:ilvl w:val="0"/>
              <w:numId w:val="25"/>
            </w:numPr>
          </w:pPr>
          <w:r>
            <w:rPr>
              <w:b/>
            </w:rPr>
            <w:t>Область применения</w:t>
          </w:r>
          <w:r>
            <w:ptab w:relativeTo="margin" w:alignment="right" w:leader="dot"/>
          </w:r>
          <w:r>
            <w:rPr>
              <w:b/>
            </w:rPr>
            <w:t>2</w:t>
          </w:r>
        </w:p>
        <w:p w:rsidR="00463A44" w:rsidRDefault="00463A44" w:rsidP="00463A44">
          <w:pPr>
            <w:pStyle w:val="11"/>
            <w:numPr>
              <w:ilvl w:val="0"/>
              <w:numId w:val="25"/>
            </w:numPr>
          </w:pPr>
          <w:r>
            <w:rPr>
              <w:b/>
            </w:rPr>
            <w:t>Концепция развития и планировочная организация территории Каменского муниципального района</w:t>
          </w:r>
        </w:p>
        <w:p w:rsidR="00463A44" w:rsidRDefault="00463A44" w:rsidP="00463A44">
          <w:pPr>
            <w:pStyle w:val="a4"/>
            <w:numPr>
              <w:ilvl w:val="0"/>
              <w:numId w:val="25"/>
            </w:numPr>
          </w:pPr>
          <w:r>
            <w:rPr>
              <w:b/>
            </w:rPr>
            <w:t>Жилые зоны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</w:pPr>
          <w:r>
            <w:t>Общие положения…………………………………………………………………………………………………………………….3</w:t>
          </w:r>
        </w:p>
        <w:p w:rsidR="00463A44" w:rsidRDefault="00463A44" w:rsidP="00463A44">
          <w:pPr>
            <w:pStyle w:val="a4"/>
            <w:numPr>
              <w:ilvl w:val="0"/>
              <w:numId w:val="25"/>
            </w:numPr>
          </w:pPr>
          <w:r>
            <w:rPr>
              <w:b/>
            </w:rPr>
            <w:t>Инженерная инфраструктура</w:t>
          </w:r>
        </w:p>
        <w:p w:rsidR="00463A44" w:rsidRDefault="00463A44" w:rsidP="00463A44">
          <w:pPr>
            <w:pStyle w:val="a4"/>
            <w:numPr>
              <w:ilvl w:val="2"/>
              <w:numId w:val="25"/>
            </w:numPr>
          </w:pPr>
          <w:r>
            <w:t>Водоснабжение…………………………………………………………………………………………………………………6</w:t>
          </w:r>
        </w:p>
        <w:p w:rsidR="00463A44" w:rsidRDefault="00463A44" w:rsidP="00463A44">
          <w:pPr>
            <w:pStyle w:val="a4"/>
            <w:numPr>
              <w:ilvl w:val="2"/>
              <w:numId w:val="25"/>
            </w:numPr>
          </w:pPr>
          <w:r>
            <w:t>Канализация……………………………………………………………………………………………………………………..7</w:t>
          </w:r>
        </w:p>
        <w:p w:rsidR="00463A44" w:rsidRDefault="00463A44" w:rsidP="00463A44">
          <w:pPr>
            <w:pStyle w:val="a4"/>
            <w:numPr>
              <w:ilvl w:val="2"/>
              <w:numId w:val="25"/>
            </w:numPr>
          </w:pPr>
          <w:r>
            <w:t>Электроснабжение……………………………………………………………………………………………………………8</w:t>
          </w:r>
        </w:p>
        <w:p w:rsidR="00463A44" w:rsidRDefault="00463A44" w:rsidP="00463A44">
          <w:pPr>
            <w:pStyle w:val="a4"/>
            <w:numPr>
              <w:ilvl w:val="2"/>
              <w:numId w:val="25"/>
            </w:numPr>
          </w:pPr>
          <w:r>
            <w:t>Связь………………………………………………………………………………………………………………………………….11</w:t>
          </w:r>
        </w:p>
        <w:p w:rsidR="00463A44" w:rsidRDefault="00463A44" w:rsidP="00463A44">
          <w:pPr>
            <w:pStyle w:val="a4"/>
            <w:numPr>
              <w:ilvl w:val="2"/>
              <w:numId w:val="25"/>
            </w:numPr>
          </w:pPr>
          <w:r>
            <w:t>Инженерные сети……………………………………………………………………………………………………………..13</w:t>
          </w:r>
        </w:p>
        <w:p w:rsidR="00463A44" w:rsidRDefault="00463A44" w:rsidP="00463A44">
          <w:pPr>
            <w:pStyle w:val="a4"/>
            <w:numPr>
              <w:ilvl w:val="0"/>
              <w:numId w:val="25"/>
            </w:numPr>
          </w:pPr>
          <w:r>
            <w:rPr>
              <w:b/>
            </w:rPr>
            <w:t>Общественно-деловые зоны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</w:pPr>
          <w:r>
            <w:t>Общие положения…………………………………………………………………………………………………………………..14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  <w:spacing w:after="0" w:line="240" w:lineRule="auto"/>
            <w:jc w:val="both"/>
          </w:pPr>
          <w:r>
            <w:t>Нормативные параметры застройки общественно-деловой зоны……………………………….……..15</w:t>
          </w:r>
        </w:p>
        <w:p w:rsidR="00463A44" w:rsidRDefault="00463A44" w:rsidP="00307DE2">
          <w:pPr>
            <w:pStyle w:val="2"/>
            <w:numPr>
              <w:ilvl w:val="1"/>
              <w:numId w:val="25"/>
            </w:numPr>
            <w:spacing w:before="0" w:beforeAutospacing="0" w:after="0" w:afterAutospacing="0"/>
            <w:ind w:right="566"/>
            <w:jc w:val="both"/>
            <w:rPr>
              <w:rFonts w:cstheme="minorBidi"/>
              <w:b w:val="0"/>
              <w:bCs w:val="0"/>
              <w:color w:val="000000"/>
              <w:sz w:val="24"/>
              <w:szCs w:val="24"/>
            </w:rPr>
          </w:pPr>
          <w:r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US"/>
            </w:rPr>
            <w:t>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</w:t>
          </w:r>
          <w:r w:rsidR="00307DE2"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US"/>
            </w:rPr>
            <w:t xml:space="preserve">ктов общественного обслуживания </w:t>
          </w:r>
          <w:r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US"/>
            </w:rPr>
            <w:t>местного значения</w:t>
          </w:r>
          <w:r w:rsidR="005F790A"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US"/>
            </w:rPr>
            <w:t xml:space="preserve">             </w:t>
          </w:r>
          <w:r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US"/>
            </w:rPr>
            <w:t>………………………………………………………………….…..16</w:t>
          </w:r>
        </w:p>
        <w:p w:rsidR="00463A44" w:rsidRDefault="00463A44" w:rsidP="00463A44">
          <w:pPr>
            <w:pStyle w:val="1"/>
            <w:numPr>
              <w:ilvl w:val="0"/>
              <w:numId w:val="25"/>
            </w:numPr>
            <w:spacing w:before="0" w:after="0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  <w:t>Зоны сельскохозяйственного использования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  <w:rPr>
              <w:rFonts w:asciiTheme="minorHAnsi" w:eastAsiaTheme="minorEastAsia" w:hAnsiTheme="minorHAnsi" w:cstheme="minorBidi"/>
            </w:rPr>
          </w:pPr>
          <w:r>
            <w:t>Общие положения…………………………………………………………………………………………………………………..19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</w:pPr>
          <w:r>
            <w:t>Зоны, предназначенные для ведения садоводства, огородничества, дачного хозяйства…………………………………………………………………………………………………………………….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</w:pPr>
          <w:r>
            <w:t xml:space="preserve"> Зоны, предназначенные для ведения личного подсобного, фермерского хозяйства……………………………………………………………………..………………………………………………………….19</w:t>
          </w:r>
        </w:p>
        <w:p w:rsidR="00463A44" w:rsidRDefault="00463A44" w:rsidP="00463A44">
          <w:pPr>
            <w:pStyle w:val="a4"/>
            <w:numPr>
              <w:ilvl w:val="0"/>
              <w:numId w:val="25"/>
            </w:numPr>
          </w:pPr>
          <w:r>
            <w:rPr>
              <w:b/>
            </w:rPr>
            <w:t>Регулирование микроклимата</w:t>
          </w:r>
          <w:r>
            <w:t>………………….………………………………………………………………………….20</w:t>
          </w:r>
        </w:p>
        <w:p w:rsidR="00463A44" w:rsidRDefault="00463A44" w:rsidP="00463A44">
          <w:pPr>
            <w:pStyle w:val="a4"/>
            <w:numPr>
              <w:ilvl w:val="0"/>
              <w:numId w:val="25"/>
            </w:numPr>
            <w:rPr>
              <w:b/>
            </w:rPr>
          </w:pPr>
          <w:r>
            <w:rPr>
              <w:b/>
            </w:rPr>
            <w:t>Зоны специального назначения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</w:pPr>
          <w:r>
            <w:t>Общие положения…………………………………………………………………………………………………………………..22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</w:pPr>
          <w:r>
            <w:t>Зоны размещения кладбищ и крематориев…………………………………………………………..……………..22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</w:pPr>
          <w:r>
            <w:t>Зоны размещения скотомогильников…………………………………………………………………………..……….23</w:t>
          </w:r>
        </w:p>
        <w:p w:rsidR="00463A44" w:rsidRDefault="00463A44" w:rsidP="00463A44">
          <w:pPr>
            <w:pStyle w:val="a4"/>
            <w:numPr>
              <w:ilvl w:val="1"/>
              <w:numId w:val="25"/>
            </w:numPr>
            <w:rPr>
              <w:lang w:eastAsia="ru-RU"/>
            </w:rPr>
          </w:pPr>
          <w:r>
            <w:t>Зоны размещения объектов сферы обращения с  отходами……………………………………….………</w:t>
          </w:r>
          <w:r>
            <w:rPr>
              <w:color w:val="000000"/>
              <w:sz w:val="24"/>
              <w:szCs w:val="24"/>
            </w:rPr>
            <w:t>23</w:t>
          </w:r>
        </w:p>
        <w:p w:rsidR="00463A44" w:rsidRDefault="00463A44" w:rsidP="00463A44">
          <w:pPr>
            <w:pStyle w:val="a4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Приложение</w:t>
          </w:r>
        </w:p>
        <w:p w:rsidR="00463A44" w:rsidRDefault="00463A44" w:rsidP="00463A44">
          <w:pPr>
            <w:pStyle w:val="a4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Перечень объектов, которые не допускается встраивать в жилые </w:t>
          </w:r>
          <w:r w:rsidR="005F790A">
            <w:rPr>
              <w:color w:val="000000"/>
              <w:sz w:val="24"/>
              <w:szCs w:val="24"/>
            </w:rPr>
            <w:t>дома………………..25</w:t>
          </w:r>
        </w:p>
        <w:p w:rsidR="00463A44" w:rsidRDefault="00463A44" w:rsidP="00463A44">
          <w:pPr>
            <w:pStyle w:val="a4"/>
          </w:pPr>
        </w:p>
        <w:p w:rsidR="00463A44" w:rsidRDefault="00463A44" w:rsidP="00463A44">
          <w:pPr>
            <w:pStyle w:val="a4"/>
          </w:pPr>
        </w:p>
        <w:p w:rsidR="00463A44" w:rsidRDefault="00463A44" w:rsidP="00463A44">
          <w:pPr>
            <w:pStyle w:val="a4"/>
          </w:pPr>
        </w:p>
        <w:p w:rsidR="00463A44" w:rsidRDefault="00463A44" w:rsidP="00463A44">
          <w:pPr>
            <w:pStyle w:val="a4"/>
          </w:pPr>
        </w:p>
        <w:p w:rsidR="00463A44" w:rsidRDefault="00463A44" w:rsidP="00463A44">
          <w:pPr>
            <w:pStyle w:val="a4"/>
          </w:pPr>
        </w:p>
        <w:p w:rsidR="00463A44" w:rsidRPr="00EB1D2F" w:rsidRDefault="00EE54EB" w:rsidP="00463A44">
          <w:pPr>
            <w:pStyle w:val="31"/>
          </w:pPr>
        </w:p>
      </w:sdtContent>
    </w:sdt>
    <w:p w:rsidR="00307DE2" w:rsidRDefault="00307DE2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7DE2" w:rsidRDefault="00307DE2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7DE2" w:rsidRDefault="00307DE2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7DE2" w:rsidRDefault="00307DE2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790A" w:rsidRDefault="005F790A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790A" w:rsidRDefault="005F790A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790A" w:rsidRDefault="005F790A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63A44" w:rsidRPr="00307DE2" w:rsidRDefault="00463A44" w:rsidP="00307D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07D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Область применения</w:t>
      </w:r>
      <w:bookmarkEnd w:id="1"/>
    </w:p>
    <w:p w:rsidR="00463A44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5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Местные нормативы градостроительного проектирования Каменского муниципального района Воронежской области (далее – МНГП) подготовлены в соответствии с требованиями статьи 8, 29.4 Градостроительного кодекса Российской Федерации, Положения о местных нормативах градостроите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льного проектирования Каменск</w:t>
      </w:r>
      <w:r w:rsidRPr="00F45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муниципального района Воронежской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3A44" w:rsidRPr="00F4567B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5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</w:t>
      </w:r>
      <w:r w:rsidRPr="00F45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кого муниципального района и расчетных показателей максимально допустимого уровня территориальной доступности таких объектов для населения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Каменского </w:t>
      </w:r>
      <w:r w:rsidRPr="00F45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района.</w:t>
      </w:r>
    </w:p>
    <w:p w:rsidR="00463A44" w:rsidRPr="00950B10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МНГП, с учетом положений федерального закона от 05.05.2014 № 131-ФЗ «О внесении изменений в Градостроительный кодекс РФ», направлены на обеспечение:</w:t>
      </w:r>
    </w:p>
    <w:p w:rsidR="00463A44" w:rsidRPr="00950B10" w:rsidRDefault="00463A44" w:rsidP="00463A44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повышения качества жизни населения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Каменского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и создание градостроительными средствами условий для обеспечения социальных гарантий, установленных законодательством Российской Федерации и законодательством Воронежской области, гражданам, включая инвалидов и другие маломобильные группы населения;</w:t>
      </w:r>
    </w:p>
    <w:p w:rsidR="00463A44" w:rsidRPr="00950B10" w:rsidRDefault="00463A44" w:rsidP="00463A44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повышения эффективности использования территорий городского и сельских  поселений,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 на основе рационального зонирования;</w:t>
      </w:r>
    </w:p>
    <w:p w:rsidR="00463A44" w:rsidRPr="00950B10" w:rsidRDefault="00463A44" w:rsidP="00463A44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соответствия средовых характеристик населенных пунктов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Каменского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современным стандартам качества организации жилых, производственных и рекреационных территорий;</w:t>
      </w:r>
    </w:p>
    <w:p w:rsidR="00463A44" w:rsidRPr="00950B10" w:rsidRDefault="00463A44" w:rsidP="00463A44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ограничения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463A44" w:rsidRPr="00950B10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Настоящие МНГП обязательны для всех субъектов градостроительной деятельности, осуществляющих свою деятельность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Каменского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района, независимо от их организационно-правовой формы.</w:t>
      </w:r>
      <w:proofErr w:type="gramEnd"/>
    </w:p>
    <w:p w:rsidR="00463A44" w:rsidRPr="00950B10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МНГП включают в себя 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Каменского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района, в том числе следующими объектами местного значения: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капитального строительства, в том числе линейные объекты, электро-, тепл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газо- и водоснабжения населения, водоотведения, связи;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автомобильные дороги местного значения;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физической культуры и массового спорта;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образования, в том числе объекты капитального строительства муниципальных образовательных учреждений;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культуры;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объекты, предназначенные для утилизации и переработки бытовых и промышленных отходов;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объекты, включая земельные участки, предназначенные для организации ритуальных услуг и содержания мест захоронения;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массового отдыха населения;</w:t>
      </w:r>
    </w:p>
    <w:p w:rsidR="00463A44" w:rsidRPr="00950B10" w:rsidRDefault="00463A44" w:rsidP="00463A44">
      <w:pPr>
        <w:pStyle w:val="a4"/>
        <w:numPr>
          <w:ilvl w:val="1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иные объекты, которые необходимы для осуществления полномочий органов местного самоуправления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Каменского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муниципального района.</w:t>
      </w:r>
    </w:p>
    <w:p w:rsidR="00463A44" w:rsidRPr="00950B10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Объектами градостроительного нормирования также являются: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территория муниципального образования, территории населенных пунктов и отдельных зон в их пределах, в том числе зоны и участки жилой застройки, зоны и участки общественной застройки, производственные зоны, рекреационные зоны.</w:t>
      </w:r>
    </w:p>
    <w:p w:rsidR="00463A44" w:rsidRPr="00950B10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Размещение объектов регионального и местного значения на территории муниципального образования определяется документами территориального планирования, правилами землепользования и застройки и проектами планировки.</w:t>
      </w:r>
    </w:p>
    <w:p w:rsidR="00463A44" w:rsidRPr="00950B10" w:rsidRDefault="00463A44" w:rsidP="00463A44">
      <w:pPr>
        <w:pStyle w:val="a4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 вопросам, не рассматриваемым в МНГП, следует руководствовать 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законами, нормативными и правовыми актами Российской Федерации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Воронежской области. В случае отмены или изменении документов, на которые дается ссылка в МНГП, следует руководствоваться документами, вводимыми взамен отмененных.</w:t>
      </w:r>
    </w:p>
    <w:p w:rsidR="00463A44" w:rsidRPr="00950B10" w:rsidRDefault="00463A44" w:rsidP="00463A4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2" w:name="_Toc414879698"/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Концепция развития и планировочная ор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ганизация территории  Каменск</w:t>
      </w:r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ого муниципального района</w:t>
      </w:r>
      <w:bookmarkEnd w:id="2"/>
    </w:p>
    <w:p w:rsidR="00463A44" w:rsidRPr="00950B10" w:rsidRDefault="00463A44" w:rsidP="00463A4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Toc414879699"/>
      <w:r w:rsidRPr="00950B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Общие положения</w:t>
      </w:r>
      <w:bookmarkEnd w:id="3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административно-территориальном отношении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Каменский 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муниципальный район разделен на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сельских поселений  и 1 городское посе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ление, в состав которых входят 17сел, 24 хуторов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1 поселок гор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одского типа –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Каменка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являющийся</w:t>
      </w:r>
      <w:proofErr w:type="gramEnd"/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административным центром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Каменского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 определении перспектив развития и планировки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Каменского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необходимо учитывать: </w:t>
      </w:r>
    </w:p>
    <w:p w:rsidR="00463A44" w:rsidRPr="00950B10" w:rsidRDefault="00463A44" w:rsidP="00463A4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численность населения на расчетный срок; </w:t>
      </w:r>
    </w:p>
    <w:p w:rsidR="00463A44" w:rsidRPr="00950B10" w:rsidRDefault="00463A44" w:rsidP="00463A4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местоположение городского  и сельских поселений в системе расселения муниципального района; </w:t>
      </w:r>
    </w:p>
    <w:p w:rsidR="00463A44" w:rsidRPr="00950B10" w:rsidRDefault="00463A44" w:rsidP="00463A4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роль городского  и сельских поселений в системе формируемых центров обслуживания населения (районного и местного уровня); </w:t>
      </w:r>
    </w:p>
    <w:p w:rsidR="00463A44" w:rsidRPr="00950B10" w:rsidRDefault="00463A44" w:rsidP="00463A4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историко-культурное значение </w:t>
      </w:r>
      <w:proofErr w:type="gramStart"/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городского</w:t>
      </w:r>
      <w:proofErr w:type="gramEnd"/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и сельских поселений;</w:t>
      </w:r>
    </w:p>
    <w:p w:rsidR="00463A44" w:rsidRPr="00950B10" w:rsidRDefault="00463A44" w:rsidP="00463A4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прогноз социально-экономического развития городского  и сельских поселений; санитарно-эпидемиологическую и экологическую обстановку на планируемых к развитию территориях.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численности населения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Каменского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подразделяются на группы, представленные в таблице 1: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9520" w:type="dxa"/>
        <w:tblInd w:w="88" w:type="dxa"/>
        <w:tblLook w:val="0000" w:firstRow="0" w:lastRow="0" w:firstColumn="0" w:lastColumn="0" w:noHBand="0" w:noVBand="0"/>
      </w:tblPr>
      <w:tblGrid>
        <w:gridCol w:w="7250"/>
        <w:gridCol w:w="2270"/>
      </w:tblGrid>
      <w:tr w:rsidR="00463A44" w:rsidRPr="00950B10" w:rsidTr="005F790A">
        <w:trPr>
          <w:trHeight w:val="420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B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поселений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B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Численность населения (2014г.) </w:t>
            </w:r>
          </w:p>
        </w:tc>
      </w:tr>
      <w:tr w:rsidR="00463A44" w:rsidRPr="00950B10" w:rsidTr="005F790A">
        <w:trPr>
          <w:trHeight w:val="246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Каменск</w:t>
            </w:r>
            <w:r w:rsidRPr="00950B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ое городское поселение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B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15672</w:t>
            </w:r>
          </w:p>
        </w:tc>
      </w:tr>
      <w:tr w:rsidR="00463A44" w:rsidRPr="00950B10" w:rsidTr="005F790A">
        <w:trPr>
          <w:trHeight w:val="238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B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№1.Поселения с численностью населения  более 890 человек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</w:t>
            </w: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чанское сельское поселение                                                                 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Евдаковское</w:t>
            </w: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                                                                                       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1182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Карпенковское </w:t>
            </w: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                                                                  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>1197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</w:t>
            </w: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вское сельское поселение               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1258</w:t>
            </w:r>
          </w:p>
        </w:tc>
      </w:tr>
      <w:tr w:rsidR="00463A44" w:rsidRPr="00950B10" w:rsidTr="005F790A">
        <w:trPr>
          <w:trHeight w:val="300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Сончинское</w:t>
            </w: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</w:tr>
      <w:tr w:rsidR="00463A44" w:rsidRPr="00950B10" w:rsidTr="005F790A">
        <w:trPr>
          <w:trHeight w:val="2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Трехстенское сельское поселение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A44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Тхоревское сельское поселение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</w:p>
        </w:tc>
      </w:tr>
      <w:tr w:rsidR="00463A44" w:rsidRPr="00950B10" w:rsidTr="005F790A">
        <w:trPr>
          <w:trHeight w:val="173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B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№2.Поселения с численностью населения от 600 до 890 человек.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Дегтяренское </w:t>
            </w: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Коденцовское </w:t>
            </w:r>
            <w:r w:rsidRPr="00950B10">
              <w:rPr>
                <w:rFonts w:ascii="Times New Roman" w:hAnsi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</w:tr>
      <w:tr w:rsidR="00463A44" w:rsidRPr="00950B10" w:rsidTr="005F790A">
        <w:trPr>
          <w:trHeight w:val="315"/>
        </w:trPr>
        <w:tc>
          <w:tcPr>
            <w:tcW w:w="7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Татаринское сельское поселение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</w:p>
        </w:tc>
      </w:tr>
    </w:tbl>
    <w:p w:rsidR="00463A44" w:rsidRPr="00950B10" w:rsidRDefault="00463A44" w:rsidP="00463A4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Каменский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муниципальный район развивается в зоне влияния  исторически сложившегося  промышленно-административного, торгово-транспортного и культурного центра – </w:t>
      </w:r>
      <w:proofErr w:type="spellStart"/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пгт</w:t>
      </w:r>
      <w:proofErr w:type="gramStart"/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аменка</w:t>
      </w:r>
      <w:proofErr w:type="spellEnd"/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который является организующим ядром муниципальной системы расселения. </w:t>
      </w:r>
    </w:p>
    <w:p w:rsidR="00463A44" w:rsidRPr="00321F22" w:rsidRDefault="00463A44" w:rsidP="00463A44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4" w:name="_Toc414879705"/>
      <w:r w:rsidRPr="00321F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Жилые зоны</w:t>
      </w:r>
      <w:bookmarkEnd w:id="4"/>
    </w:p>
    <w:p w:rsidR="00463A44" w:rsidRPr="00950B10" w:rsidRDefault="00463A44" w:rsidP="00463A44">
      <w:pPr>
        <w:numPr>
          <w:ilvl w:val="1"/>
          <w:numId w:val="8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_Toc414879706"/>
      <w:r w:rsidRPr="00950B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bookmarkEnd w:id="5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Жилые зоны предусматриваются в целях создания для населения удобной, здоровой и безопасной среды проживания, отвечающей его социальным, культурным, бытовым и другим потребностям. Жилые зоны предназначены для размещения жилых домов разных типов (многоквартирные, многоэтажные, средней и малой этажности; блокированные; усадебные с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приквартирными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приусадебными участками).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размещения жилой зоны следует выбирать участки, наиболее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составе жилых зон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Каменского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 выделяются зоны:</w:t>
      </w:r>
    </w:p>
    <w:p w:rsidR="00463A44" w:rsidRPr="00950B10" w:rsidRDefault="00463A44" w:rsidP="00463A4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малоэтажной усадебной (коттеджной) застройки;</w:t>
      </w:r>
    </w:p>
    <w:p w:rsidR="00463A44" w:rsidRDefault="00463A44" w:rsidP="00463A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 застройки индивидуальными и блокированными жилыми домами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63A44" w:rsidRDefault="00463A44" w:rsidP="00463A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зона застройки малоэтажными многоквартирными жилыми домами (до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AC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этажей, включая </w:t>
      </w:r>
      <w:proofErr w:type="gramStart"/>
      <w:r w:rsidRPr="00AC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мансардный</w:t>
      </w:r>
      <w:proofErr w:type="gramEnd"/>
      <w:r w:rsidRPr="00AC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463A44" w:rsidRPr="00950B10" w:rsidRDefault="00463A44" w:rsidP="00463A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зона застройки </w:t>
      </w:r>
      <w:proofErr w:type="spellStart"/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среднеэтажными</w:t>
      </w:r>
      <w:proofErr w:type="spellEnd"/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жилыми домами (до 5 этажей, включая </w:t>
      </w:r>
      <w:proofErr w:type="gramStart"/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мансардный</w:t>
      </w:r>
      <w:proofErr w:type="gramEnd"/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463A44" w:rsidRPr="00950B10" w:rsidRDefault="00463A44" w:rsidP="00463A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садоводства и дачного хозяйства в границах населенного пункта;</w:t>
      </w:r>
    </w:p>
    <w:p w:rsidR="00463A44" w:rsidRPr="00950B10" w:rsidRDefault="00463A44" w:rsidP="00463A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зона планируемого размещения жилой застройки.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составе жилых зон сельских поселений и населенных пунктов, как правило, выделяется зона застройки индивидуальными жилыми домами.</w:t>
      </w:r>
    </w:p>
    <w:p w:rsidR="00463A44" w:rsidRPr="00950B10" w:rsidRDefault="00463A44" w:rsidP="00463A4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жилых зонах допускается размещение отдельно стоящих, встроенных или пристроенных объектов общественно - делового, социального, коммунально-бытового назначения, культовых зданий; стоянок автомобильного транспорта; гаражей для индивидуального транспорта.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размещение (сохранение) в жилых зонах отдельных производственных объектов, если площадь их участка не более 0,5 га и если они не являются источниками негативного воздействия на среду обитания и здоровье человека (шум, вибрация, магнитные поля, радиационное воздействие, загрязнение почв, воздуха, воды и иные вредные воздействия).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Территории, предназначенные для ведения садоводства и дачного хозяйства, размещаемые в пределах населенного пункта, могут включаться в состав жилых зон. Обеспечение этих территорий объектами социальной,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жилых зонах помимо жилой застройки могут также размещаться территории общего пользования, в том числе, озелененные; здания, сооружения и линейные объекты инженерного обеспечения (трансформаторные и распределительные подстанции, тепловые пункты, насосные, трубопроводы и пр.).</w:t>
      </w:r>
    </w:p>
    <w:p w:rsidR="00463A44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жилых зданиях не допускается размещение объектов, оказывающих вредное воздействие на человека в соответствии с требованиями </w:t>
      </w: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 54.13330.2016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D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СанПиН 2.1.2.2645-10. </w:t>
      </w:r>
    </w:p>
    <w:p w:rsidR="00463A44" w:rsidRPr="008D4361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Территория, отводимая для размещения жилой застройки, должна:</w:t>
      </w:r>
    </w:p>
    <w:p w:rsidR="00463A44" w:rsidRPr="00950B10" w:rsidRDefault="00463A44" w:rsidP="00463A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находиться за пределами территории промышленно-коммунальных, санитарно-защитных зон предприятий, сооружений и иных объектов, первого пояса зоны санитарной охраны источников водоснабжения и водопроводов питьевого назначения;</w:t>
      </w:r>
    </w:p>
    <w:p w:rsidR="00463A44" w:rsidRPr="00950B10" w:rsidRDefault="00463A44" w:rsidP="00463A4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соответствовать требованиям, предъявляемым к состоянию окружающей среды, в том числе содержанию потенциально опасных для человека химических и биологических веществ, биологических и микробиологических организмов в почве, качеству атмосферного воздуха, уровню ионизирующего излучения, физических факторов (шум, инфразвук, вибрация, электромагнитные поля) в соответствии с санитарным законодательством Российской Федерации.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Границы, размеры участков при многоквартирных жилых домах, находящихся в общей 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совместной собственности членов товарищества собственников жилых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помещений в</w:t>
      </w:r>
      <w:r w:rsidRPr="00950B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многоквартирных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домах, определяются документацией по планировке территории микрорайона (квартала).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Обязательному соблюдению подлежат приведенные в </w:t>
      </w: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таблице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предельные показатели этажности для жилой и смешанной застройки  населенных пунктов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кого муниципального района. 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4"/>
        <w:gridCol w:w="3681"/>
        <w:gridCol w:w="4111"/>
      </w:tblGrid>
      <w:tr w:rsidR="00463A44" w:rsidRPr="00950B10" w:rsidTr="005F790A">
        <w:trPr>
          <w:trHeight w:val="243"/>
        </w:trPr>
        <w:tc>
          <w:tcPr>
            <w:tcW w:w="1245" w:type="pct"/>
            <w:vMerge w:val="restar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Население, тыс. человек</w:t>
            </w:r>
          </w:p>
        </w:tc>
        <w:tc>
          <w:tcPr>
            <w:tcW w:w="3755" w:type="pct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Устойчивая система расселения</w:t>
            </w:r>
          </w:p>
        </w:tc>
      </w:tr>
      <w:tr w:rsidR="00463A44" w:rsidRPr="00950B10" w:rsidTr="005F790A">
        <w:trPr>
          <w:trHeight w:val="137"/>
        </w:trPr>
        <w:tc>
          <w:tcPr>
            <w:tcW w:w="1245" w:type="pct"/>
            <w:vMerge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74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поселки городского типа</w:t>
            </w:r>
          </w:p>
        </w:tc>
        <w:tc>
          <w:tcPr>
            <w:tcW w:w="1981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сельские населенные пункты</w:t>
            </w:r>
          </w:p>
        </w:tc>
      </w:tr>
      <w:tr w:rsidR="00463A44" w:rsidRPr="00950B10" w:rsidTr="005F790A">
        <w:tc>
          <w:tcPr>
            <w:tcW w:w="1245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15-50</w:t>
            </w:r>
          </w:p>
        </w:tc>
        <w:tc>
          <w:tcPr>
            <w:tcW w:w="1774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81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463A44" w:rsidRPr="00950B10" w:rsidTr="005F790A">
        <w:tc>
          <w:tcPr>
            <w:tcW w:w="1245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5-15</w:t>
            </w:r>
          </w:p>
        </w:tc>
        <w:tc>
          <w:tcPr>
            <w:tcW w:w="1774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5*</w:t>
            </w:r>
          </w:p>
        </w:tc>
        <w:tc>
          <w:tcPr>
            <w:tcW w:w="1981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3*</w:t>
            </w:r>
          </w:p>
        </w:tc>
      </w:tr>
      <w:tr w:rsidR="00463A44" w:rsidRPr="00950B10" w:rsidTr="005F790A">
        <w:tc>
          <w:tcPr>
            <w:tcW w:w="1245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1-5</w:t>
            </w:r>
          </w:p>
        </w:tc>
        <w:tc>
          <w:tcPr>
            <w:tcW w:w="1774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981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3*</w:t>
            </w:r>
          </w:p>
        </w:tc>
      </w:tr>
      <w:tr w:rsidR="00463A44" w:rsidRPr="00950B10" w:rsidTr="005F790A">
        <w:tc>
          <w:tcPr>
            <w:tcW w:w="1245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Менее 1</w:t>
            </w:r>
          </w:p>
        </w:tc>
        <w:tc>
          <w:tcPr>
            <w:tcW w:w="1774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81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*</w:t>
      </w:r>
      <w:r w:rsidRPr="00730D83">
        <w:rPr>
          <w:color w:val="000000"/>
        </w:rPr>
        <w:t xml:space="preserve"> - </w:t>
      </w:r>
      <w:r w:rsidRPr="0073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отклонения от указанной максимальной этажности в указанных ниже случаях.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 таблицей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3.</w:t>
      </w:r>
    </w:p>
    <w:p w:rsidR="00463A44" w:rsidRPr="00950B10" w:rsidRDefault="00463A44" w:rsidP="00463A44">
      <w:pPr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63A44" w:rsidRPr="00950B10" w:rsidTr="005F790A">
        <w:tc>
          <w:tcPr>
            <w:tcW w:w="407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Уровень комфортности жилья</w:t>
            </w:r>
          </w:p>
        </w:tc>
        <w:tc>
          <w:tcPr>
            <w:tcW w:w="549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Расчетный показатель обеспеченности общей площадью жилых помещений, м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на 1 человека</w:t>
            </w:r>
          </w:p>
        </w:tc>
      </w:tr>
      <w:tr w:rsidR="00463A44" w:rsidRPr="00950B10" w:rsidTr="005F790A">
        <w:tc>
          <w:tcPr>
            <w:tcW w:w="407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proofErr w:type="spellStart"/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Высококомфортное</w:t>
            </w:r>
            <w:proofErr w:type="spellEnd"/>
          </w:p>
        </w:tc>
        <w:tc>
          <w:tcPr>
            <w:tcW w:w="549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 40 (без ограничений)</w:t>
            </w:r>
          </w:p>
        </w:tc>
      </w:tr>
      <w:tr w:rsidR="00463A44" w:rsidRPr="00950B10" w:rsidTr="005F790A">
        <w:tc>
          <w:tcPr>
            <w:tcW w:w="407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Комфортное</w:t>
            </w:r>
          </w:p>
        </w:tc>
        <w:tc>
          <w:tcPr>
            <w:tcW w:w="549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 30 до 40</w:t>
            </w:r>
          </w:p>
        </w:tc>
      </w:tr>
      <w:tr w:rsidR="00463A44" w:rsidRPr="00950B10" w:rsidTr="005F790A">
        <w:tc>
          <w:tcPr>
            <w:tcW w:w="407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Массовое</w:t>
            </w:r>
          </w:p>
        </w:tc>
        <w:tc>
          <w:tcPr>
            <w:tcW w:w="549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 25 до 30</w:t>
            </w:r>
          </w:p>
        </w:tc>
      </w:tr>
      <w:tr w:rsidR="00463A44" w:rsidRPr="00950B10" w:rsidTr="005F790A">
        <w:tc>
          <w:tcPr>
            <w:tcW w:w="407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Социальное</w:t>
            </w:r>
          </w:p>
        </w:tc>
        <w:tc>
          <w:tcPr>
            <w:tcW w:w="549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20 </w:t>
            </w:r>
          </w:p>
        </w:tc>
      </w:tr>
      <w:tr w:rsidR="00463A44" w:rsidRPr="00950B10" w:rsidTr="005F790A">
        <w:tc>
          <w:tcPr>
            <w:tcW w:w="407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Специализированное</w:t>
            </w:r>
          </w:p>
        </w:tc>
        <w:tc>
          <w:tcPr>
            <w:tcW w:w="549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 соответствии со специальными нормами и правилами</w:t>
            </w:r>
          </w:p>
        </w:tc>
      </w:tr>
    </w:tbl>
    <w:p w:rsidR="00463A44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2"/>
        <w:numPr>
          <w:ilvl w:val="0"/>
          <w:numId w:val="8"/>
        </w:numPr>
        <w:spacing w:before="0" w:beforeAutospacing="0" w:after="0" w:afterAutospacing="0"/>
        <w:ind w:firstLine="27"/>
        <w:jc w:val="both"/>
        <w:rPr>
          <w:color w:val="000000"/>
          <w:sz w:val="24"/>
          <w:szCs w:val="24"/>
        </w:rPr>
      </w:pPr>
      <w:bookmarkStart w:id="6" w:name="_Toc414879747"/>
      <w:r w:rsidRPr="00950B10">
        <w:rPr>
          <w:color w:val="000000"/>
          <w:sz w:val="24"/>
          <w:szCs w:val="24"/>
        </w:rPr>
        <w:t>Инженерная инфраструктура</w:t>
      </w:r>
      <w:bookmarkEnd w:id="6"/>
    </w:p>
    <w:p w:rsidR="00463A44" w:rsidRPr="00950B10" w:rsidRDefault="00463A44" w:rsidP="00463A4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проектировании сетей и сооружений водоснабжения, канализации, теплогазоснабжения следует руководствоваться соответственно СП 31.13330.2012, СП 30.13330.2012, СП 32.13330.2012, СП 50.13330.2012, СНиП 41-02-2003; СП 62.13330.2011, требованиями действующих санитарных норм и правил, а также требованиями настоящих норм.</w:t>
      </w:r>
    </w:p>
    <w:p w:rsidR="00463A44" w:rsidRPr="00950B10" w:rsidRDefault="00463A44" w:rsidP="00463A4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трассировке инженерных коммуникаций должны обосновываться рациональные, в том числе совмещенные, коридоры их прокладки.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Особое внимание должно быть уделено изучению возможного изменения уровня грунтовых вод и влияния этих изменений на эксплуатационную надежность сетей и сооружений.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7" w:name="_Toc414879748"/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Водоснабжение</w:t>
      </w:r>
      <w:bookmarkEnd w:id="7"/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Систему водоснабжения следует проектировать в соответствии с требованиями </w:t>
      </w:r>
      <w:r w:rsidRPr="00E66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 31.13330.2012.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 воды по отдельным объектам различной категории потребителей следует определять по действующим нормам (СП 30.13330.2012). Качество питьевой воды должно соответствовать требованиям СанПиН 2.1.4.1074-01 - для централизованного водоснабжения и СанПиН 2.1.4.1175-02 - для нецентрализованного водоснабжения, а также ГН 2.1.5.1315-03.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Примечание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Для улучшения органолептических показателей воды рекомендуется предусматривать установки, размещаемые на вводе в жилой дом, в отдельном помещении на первом этаже (в подвале) здания или индивидуальные установки, размещаемые непосредственно перед водоразборным устройством.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земельных участков для станций очистки воды в зависимости от их производительности (тыс.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/сутки) следует принимать по проекту, но не более приведенных в </w:t>
      </w:r>
      <w:r w:rsidRPr="00E667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 42.13330.2011.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Подача питьевой воды из системы централизованного водопровода на технические нужды предприятий допускается только при обосновании технологическими нормами.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 противопожарного водопровода (в том числе расходы воды на пожаротушение, решение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повысительных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насосных станций и насосных установок, обслуживающих кварталы городской застройки) следует принимать по СП 31.13330.2012.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водоснабжения малоэтажной застройки в сельских населенных пунктах допускается применять локальные сооружения для забора и подачи воды, отвечающие санитарно-гигиеническим требованиям.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трассировке водоводов вдоль автодорог, проходящих по болотам или в сильно обводненных грунтах, прокладку водоводов, как правило, следует предусматривать совместно с земляным полотном автодорог с размещением их в откосной ее части или специальной присыпке.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Пересечение водоводов с водными преградами: реками, озерами глубиной слоя воды свыше 2 м, соответствующей уровню воды 5% обеспеченности, следует предусматривать водными переходами (дюкерами).</w:t>
      </w:r>
    </w:p>
    <w:p w:rsidR="00463A44" w:rsidRPr="00950B10" w:rsidRDefault="00463A44" w:rsidP="00463A44">
      <w:pPr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Удельное среднесуточное (за год) водопотребление на хозяйственно-питьевые нужды </w:t>
      </w:r>
    </w:p>
    <w:p w:rsidR="00463A44" w:rsidRPr="00950B10" w:rsidRDefault="00463A44" w:rsidP="00463A44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A44" w:rsidRPr="00950B10" w:rsidTr="005F790A">
        <w:tc>
          <w:tcPr>
            <w:tcW w:w="4785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Степень благоустройства районов жилой </w:t>
            </w: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застройки </w:t>
            </w:r>
          </w:p>
        </w:tc>
        <w:tc>
          <w:tcPr>
            <w:tcW w:w="4786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Удельное хозяйственно-питьевое </w:t>
            </w: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водопотребление в населенных пунктах на одного жителя среднесуточное (за год), </w:t>
            </w:r>
            <w:proofErr w:type="gramStart"/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л</w:t>
            </w:r>
            <w:proofErr w:type="gramEnd"/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сут</w:t>
            </w:r>
            <w:proofErr w:type="spellEnd"/>
          </w:p>
        </w:tc>
      </w:tr>
      <w:tr w:rsidR="00463A44" w:rsidRPr="00950B10" w:rsidTr="005F790A">
        <w:tc>
          <w:tcPr>
            <w:tcW w:w="4785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Застройка зданиями, оборудованными внутренним водопроводом и канализацией:</w:t>
            </w:r>
          </w:p>
        </w:tc>
        <w:tc>
          <w:tcPr>
            <w:tcW w:w="4786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63A44" w:rsidRPr="00950B10" w:rsidTr="005F790A">
        <w:tc>
          <w:tcPr>
            <w:tcW w:w="4785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без ванн </w:t>
            </w:r>
          </w:p>
        </w:tc>
        <w:tc>
          <w:tcPr>
            <w:tcW w:w="4786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125-160 </w:t>
            </w:r>
          </w:p>
        </w:tc>
      </w:tr>
      <w:tr w:rsidR="00463A44" w:rsidRPr="00950B10" w:rsidTr="005F790A">
        <w:tc>
          <w:tcPr>
            <w:tcW w:w="4785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 ванными и местными водонагревателями </w:t>
            </w:r>
          </w:p>
        </w:tc>
        <w:tc>
          <w:tcPr>
            <w:tcW w:w="4786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160-230 </w:t>
            </w:r>
          </w:p>
        </w:tc>
      </w:tr>
      <w:tr w:rsidR="00463A44" w:rsidRPr="00950B10" w:rsidTr="005F790A">
        <w:tc>
          <w:tcPr>
            <w:tcW w:w="4785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 централизованным горячим водоснабжением </w:t>
            </w:r>
          </w:p>
        </w:tc>
        <w:tc>
          <w:tcPr>
            <w:tcW w:w="4786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230-350 </w:t>
            </w:r>
          </w:p>
        </w:tc>
      </w:tr>
    </w:tbl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Расчетные расходы воды на поливку - 50-90 л/сутки на человека.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Расчетные расходы воды на противопожарные нужды - в соответствии с СП 31.13330.2012.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Расчетный среднесуточный (за год) расход сточных вод населенных пунктов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определяется как сумма среднесуточных расходов по всем видам сточных вод в зависимости от системы водоотведения (без учета расхода воды на поливку и противопожарные нужды).</w:t>
      </w:r>
    </w:p>
    <w:p w:rsidR="00463A44" w:rsidRPr="005E1903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Укрупненные показатели потребления газа для жилищно - коммунального сектора:</w:t>
      </w:r>
    </w:p>
    <w:p w:rsidR="00463A44" w:rsidRPr="005E1903" w:rsidRDefault="00463A44" w:rsidP="00463A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наличии централизованного горячего водоснабжения - 100 </w:t>
      </w:r>
      <w:proofErr w:type="spellStart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Start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/год на 1 человека;</w:t>
      </w:r>
    </w:p>
    <w:p w:rsidR="00463A44" w:rsidRPr="005E1903" w:rsidRDefault="00463A44" w:rsidP="00463A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горячем водоснабжении от газовых водонагревателей - 250 </w:t>
      </w:r>
      <w:proofErr w:type="spellStart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Start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/год на 1 человека;</w:t>
      </w:r>
    </w:p>
    <w:p w:rsidR="00463A44" w:rsidRPr="005E1903" w:rsidRDefault="00463A44" w:rsidP="00463A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отсутствии всяких видов горячего водоснабжения:</w:t>
      </w:r>
    </w:p>
    <w:p w:rsidR="00463A44" w:rsidRPr="005E1903" w:rsidRDefault="00463A44" w:rsidP="00463A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городе -125 м</w:t>
      </w:r>
      <w:r w:rsidRPr="005E190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/год на 1 человека, </w:t>
      </w:r>
    </w:p>
    <w:p w:rsidR="00463A44" w:rsidRPr="005E1903" w:rsidRDefault="00463A44" w:rsidP="00463A4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сельской местности -165 м</w:t>
      </w:r>
      <w:r w:rsidRPr="005E190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5E1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/год на 1 человека.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8" w:name="_Toc414879749"/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Канализация</w:t>
      </w:r>
      <w:bookmarkEnd w:id="8"/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Систему канализации населенных пунктов следует проектировать в соответствии с требованиями </w:t>
      </w:r>
      <w:r w:rsidRPr="00681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 32.13330.2012.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 системы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канализования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производить на основе технико-экономического сравнения вариантов, полностью, исключая сброс неочищенных сточных вод в водоемы.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городском поселении следует применять преимущественно централизованную систему канализации, позволяющую осуществлять сбор и отвод сточных вод от возможно большего числа объектов.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Водоотведение из населенных пунктов бытовых и промышленных стоков, как правило, должно решаться комплексно, при этом полностью исключается сброс неочищенных сточных вод в водоемы.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земельных участков, необходимые для размещения канализационных очистных сооружений, рекомендуется принимать в соответствии с данными, приведенными </w:t>
      </w: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таблице 8.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Санитарно-защитные зоны от канализационных очистных сооружений следует устанавливать согласно СанПиН 2.2.1/2.1.1.1200-03. 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Очистку сточных вод следует предусматривать на искусственных сооружениях биологическим методом.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большой неравномерности поступления сточных вод на очистку следует предусматривать резервуары-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усреднители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проектировании канализации для отдельно стоящих зданий или их групп допускается устройство децентрализованной системы канализации. Для отдельно стоящих зданий при расходе бытовых сточных вод до 1м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/сутки допускается устройство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люфт-клозетов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выгребов.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Производительность очистных сооружений, тыс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50B10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сут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Площадь участка очистных сооружений,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га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Площадь иловых площадок,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га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до 0,05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0,15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0,2 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0,05 - 0,2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0,3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0,2 - 0,4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1,0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0,4 - 0,7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2,0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0,7 - 17,0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4,0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3,0 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17,0 - 40,0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9,0 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40,0 - 130,0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12,0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25,0 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130 - 175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30,0 </w:t>
            </w:r>
          </w:p>
        </w:tc>
      </w:tr>
      <w:tr w:rsidR="00463A44" w:rsidRPr="00950B10" w:rsidTr="005F790A"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175 - 280 </w:t>
            </w:r>
          </w:p>
        </w:tc>
        <w:tc>
          <w:tcPr>
            <w:tcW w:w="319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18,0 </w:t>
            </w:r>
          </w:p>
        </w:tc>
        <w:tc>
          <w:tcPr>
            <w:tcW w:w="3191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55,0 </w:t>
            </w:r>
          </w:p>
        </w:tc>
      </w:tr>
    </w:tbl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3106"/>
        <w:gridCol w:w="3120"/>
      </w:tblGrid>
      <w:tr w:rsidR="00463A44" w:rsidRPr="00950B10" w:rsidTr="005F790A">
        <w:trPr>
          <w:trHeight w:val="15"/>
          <w:tblCellSpacing w:w="15" w:type="dxa"/>
          <w:jc w:val="center"/>
        </w:trPr>
        <w:tc>
          <w:tcPr>
            <w:tcW w:w="1952" w:type="pct"/>
            <w:vAlign w:val="center"/>
            <w:hideMark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492" w:type="pct"/>
            <w:vAlign w:val="center"/>
            <w:hideMark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492" w:type="pct"/>
            <w:vAlign w:val="center"/>
            <w:hideMark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"/>
                <w:szCs w:val="24"/>
                <w:lang w:eastAsia="ru-RU"/>
              </w:rPr>
            </w:pPr>
          </w:p>
        </w:tc>
      </w:tr>
    </w:tbl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Устройство общего сборника сточных вод на одно здание или группу зданий допускается: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отсутствии централизованной системы канализации;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расположении зданий на значительном удалении от действующих основных канализационных сетей;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невозможности в ближайшее время присоединения к общей канализационной сети.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сборника сточных вод (по согласованию с органами санитарного надзора) можно предусматривать септики или аккумулирующие резервуары. При этом необходимо предусматривать гидроизоляцию резервуаров для предотвращения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эксфильтрации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инфильтрации через стенки.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сложившейся малоэтажной застройке при невозможности (или нерациональности) устройства канализационной сети и сборников сточных вод допускается устройство в малоэтажных зданиях с ограниченным сроком службы биотуалетов,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люфт-клозетов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выгребами. В состав канализации здания с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люфт-клозетом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входят: отапливаемое помещение санитарного узла, стояк, выгреб, вентиляционные устройства.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устройстве вентиляции в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люфт-клозетах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необходимо: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устраивать вентиляционный канал непосредственно из выгреба;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вентиляционный канал должен быть выведен не менее чем на 0,7 м выше кровли.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Выгреб, изготавливаемый из бетона, железобетона или кирпича, должен иметь снаружи замок из мятой глины слоем 300 мм (или другую изоляцию) для обеспечения водонепроницаемости.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Расстояние от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люфт-клозетов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выгребов до индивидуального источника питьевого водоснабжения принимается в соответствии с СанПиН 2.1.4.1175-02.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9" w:name="_Toc414879750"/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Энергоснабжение</w:t>
      </w:r>
      <w:bookmarkEnd w:id="9"/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 электроэнергии, потребность в тепле, газе и мощности источников энергоснабжения для хозяйственно-бытовых и коммунальных нужд следует определять в соответствии с требованиями СП 124.13330.2012, СП 62.13330.2011, </w:t>
      </w:r>
      <w:hyperlink r:id="rId9" w:history="1">
        <w:r w:rsidRPr="00950B1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РД 34.20.185-94</w:t>
        </w:r>
      </w:hyperlink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изменениями и дополнениями к разделу 2 «Расчетные электрические нагрузки» </w:t>
      </w:r>
      <w:hyperlink r:id="rId10" w:history="1">
        <w:r w:rsidRPr="00950B1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РД 34.20.185-94</w:t>
        </w:r>
      </w:hyperlink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учетом требований «Правил устройства электроустановок», «Правил  безопасности для объектов, использующих сжиженные углеводородные газы».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размещении линий электропередач и понизительных подстанций в застройке следует учитывать требования СП 42.13330.2011.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Следует предусматривать постепенную ликвидацию существующих воздушных ЛЭП напряжением 110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выше, проходящих по территориям жилого и общественного назначения, путем замены их кабельными линиями на участках, где высвобождаемую территорию можно застроить.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Трансформаторные подстанции напряжением 10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ниже допускается встраивать в жилые и общественные здания (в том случае, когда по архитектурно-планировочным или технико-экономическим соображениям строительство отдельно стоящих подстанций нецелесообразно) при соблюдении следующих условий: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трансформаторные подстанции отделены от остальных помещений здания противопожарными стенами и перекрытиями;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звукового давления ограничен в соответствии с действующими нормами;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ЭМП принимается в соответствии с предельно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допустимым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Трансформаторные подстанции, встраиваемые в жилые здания, должны иметь самостоятельные фундаменты, стены и перекрытия. Граничащие с ними помещения должны быть нежилыми.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проектировании и реконструкции кварталов и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межмагистральных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территорий следует обеспечивать их электроснабжение от двух независимых источников питания: от двух подстанций или от разных секций шин одной подстанции при условии, что каждая из секций имеет питание от независимого источника, и секции имеют связь, автоматически отключаемую при нарушении работы одной секции.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Прокладку кабельных линий от одного центра питания к потребителям первой категории по надежности электроснабжения, как правило, следует предусматривать по разным трассам. При отсутствии такой возможности прокладка кабелей предусматривается в одной зоне, но с расстоянием между кабелями не менее 1м.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реконструкции распределительных электросетей и проектировании электроснабжения новых потребителей электроэнергии следует предусматривать применение напряжения 10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перевод напряжения с 6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10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</w:t>
      </w:r>
      <w:proofErr w:type="spellEnd"/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Примечание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строительстве распределительных сетей напряжением 10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(6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следует применять преимущественно кабели в полиэтиленовой изоляции.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Размещение централизованных источников теплоснабжения предусматривается, как правило, в производственных (промышленных и коммунальных) зонах, по возможности в центре тепловых нагрузок.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земельных участков для отдельно стоящих отопительных котельных, располагаемых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жилой зоне, следует принимать в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соответствии с данными, приведенными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жилой зоны и нежилых зон рекомендуется применять раздельные тепловые сети, идущие непосредственно от источника теплоснабжения.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городских и сельских населенных пунктах (прежде всего при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одно-двухэтажной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застройке) возможно как централизованное, так и автономное обеспечение теплом на нужды отопления и горячего водоснабжения. Выбор варианта осуществляется на основании технико-экономических расчетов при условии соблюдения экологических требований.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Примечание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децентрализованном теплоснабжении применяются автономные генераторы тепла различных конструкций, работающие на местных видах топлива.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"/>
        <w:gridCol w:w="3127"/>
        <w:gridCol w:w="1758"/>
        <w:gridCol w:w="1432"/>
        <w:gridCol w:w="920"/>
        <w:gridCol w:w="2208"/>
        <w:gridCol w:w="63"/>
      </w:tblGrid>
      <w:tr w:rsidR="00463A44" w:rsidRPr="00950B10" w:rsidTr="005F790A">
        <w:tc>
          <w:tcPr>
            <w:tcW w:w="3190" w:type="dxa"/>
            <w:gridSpan w:val="2"/>
            <w:vMerge w:val="restar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Теплопроизводительность</w:t>
            </w:r>
            <w:proofErr w:type="spellEnd"/>
          </w:p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котельных, Гкал/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(МВт)</w:t>
            </w:r>
          </w:p>
        </w:tc>
        <w:tc>
          <w:tcPr>
            <w:tcW w:w="6381" w:type="dxa"/>
            <w:gridSpan w:val="5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Размеры земельных участков котельных, работающих:</w:t>
            </w:r>
          </w:p>
        </w:tc>
      </w:tr>
      <w:tr w:rsidR="00463A44" w:rsidRPr="00950B10" w:rsidTr="005F790A">
        <w:tc>
          <w:tcPr>
            <w:tcW w:w="3190" w:type="dxa"/>
            <w:gridSpan w:val="2"/>
            <w:vMerge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твердом топливе 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газо-мазутном топливе </w:t>
            </w:r>
          </w:p>
        </w:tc>
      </w:tr>
      <w:tr w:rsidR="00463A44" w:rsidRPr="00950B10" w:rsidTr="005F790A"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 5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0,7 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0,7 </w:t>
            </w:r>
          </w:p>
        </w:tc>
      </w:tr>
      <w:tr w:rsidR="00463A44" w:rsidRPr="00950B10" w:rsidTr="005F790A"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От 5 до 10 (от 6 до 12)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1,0 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1,0 </w:t>
            </w:r>
          </w:p>
        </w:tc>
      </w:tr>
      <w:tr w:rsidR="00463A44" w:rsidRPr="00950B10" w:rsidTr="005F790A"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Св. 10 до 50 (св. 12 до 58)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2,0 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1,5 </w:t>
            </w:r>
          </w:p>
        </w:tc>
      </w:tr>
      <w:tr w:rsidR="00463A44" w:rsidRPr="00950B10" w:rsidTr="005F790A"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50 " 100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" 58 " 116)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3,0 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2,5 </w:t>
            </w:r>
          </w:p>
        </w:tc>
      </w:tr>
      <w:tr w:rsidR="00463A44" w:rsidRPr="00950B10" w:rsidTr="005F790A"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100 " 200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" 116 " 233)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3,7 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3,0 </w:t>
            </w:r>
          </w:p>
        </w:tc>
      </w:tr>
      <w:tr w:rsidR="00463A44" w:rsidRPr="00950B10" w:rsidTr="005F790A"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200 " 400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" 233 " 466)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4,3 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3,5 </w:t>
            </w:r>
          </w:p>
        </w:tc>
      </w:tr>
      <w:tr w:rsidR="00463A44" w:rsidRPr="00950B10" w:rsidTr="005F790A">
        <w:tblPrEx>
          <w:jc w:val="center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63" w:type="dxa"/>
          <w:trHeight w:val="15"/>
          <w:tblCellSpacing w:w="15" w:type="dxa"/>
          <w:jc w:val="center"/>
        </w:trPr>
        <w:tc>
          <w:tcPr>
            <w:tcW w:w="4885" w:type="dxa"/>
            <w:gridSpan w:val="2"/>
            <w:vAlign w:val="center"/>
            <w:hideMark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vAlign w:val="center"/>
            <w:hideMark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2208" w:type="dxa"/>
            <w:vAlign w:val="center"/>
            <w:hideMark/>
          </w:tcPr>
          <w:p w:rsidR="00463A44" w:rsidRPr="00950B10" w:rsidRDefault="00463A44" w:rsidP="005F79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"/>
                <w:szCs w:val="24"/>
                <w:lang w:eastAsia="ru-RU"/>
              </w:rPr>
            </w:pPr>
          </w:p>
        </w:tc>
      </w:tr>
    </w:tbl>
    <w:p w:rsidR="00463A44" w:rsidRPr="00950B10" w:rsidRDefault="00463A44" w:rsidP="00463A4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Примечания:</w:t>
      </w:r>
    </w:p>
    <w:p w:rsidR="00463A44" w:rsidRPr="00950B10" w:rsidRDefault="00463A44" w:rsidP="00463A44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земельных участков отопительных котельных, обеспечивающих потребителей горячей водой с непосредственным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водоразбором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котельных, доставка топлива к которым предусматривается по железной дороге, следует увеличивать на 20 %.</w:t>
      </w:r>
      <w:proofErr w:type="gramEnd"/>
    </w:p>
    <w:p w:rsidR="00463A44" w:rsidRPr="00950B10" w:rsidRDefault="00463A44" w:rsidP="00463A44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 санитарно-защитных зон от котельных определяются в соответствии с СанПиН 2.2.1/2.1.1.1200-03.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индивидуальных котельных допускается на основании технико-экономического обоснования при отсутствии: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резерва тепла на централизованном источнике (ТЭЦ или котельной);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тепловых сетей;</w:t>
      </w:r>
    </w:p>
    <w:p w:rsidR="00463A44" w:rsidRPr="00950B10" w:rsidRDefault="00463A44" w:rsidP="00463A44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объектов I категории - при невозможности резервирования подачи тепла от двух независимых магистралей.</w:t>
      </w:r>
    </w:p>
    <w:p w:rsidR="00463A44" w:rsidRPr="00950B10" w:rsidRDefault="00463A44" w:rsidP="00463A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Индивидуальные котельные могут быть отдельно стоящими, пристроенными к зданиям, встроенными в здания. Основание для проектирования и вид локальной котельной (отдельно стоящая, пристроенная, встроенная в здание, крышная) в каждом конкретном случае определяется по согласованию с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энергоснабжающими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организациями, органами архитектуры муниципальной администрации и со специально уполномоченными органами в области охраны природы и санитарного благополучия человека.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встроенных газовых котельных в общественных зданиях должно проводиться в соответствии </w:t>
      </w:r>
      <w:r w:rsidRPr="00681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СП 89.13330.2012,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СанПиН 2.2.1/2.1.1.1200-03 и СанПиН 2.1.6.1032-01 при учете требований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взрывопожаробезопасности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обеспечения нормативов воздухообмена котельной (включая аварийную вентиляцию) и использовании оборудования, функционирующего в автоматическом режиме без обслуживающего персонала.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земельных участков газонаполнительных станций (ГНС), газонаполнительных пунктов (ГНП) и промежуточных складов баллонов (ПСБ), а также расстояния от них до зданий и сооружений различного назначения следует принимать согласно </w:t>
      </w:r>
      <w:r w:rsidRPr="00681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 62.13330.2011*.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Годовые и максимальные часовые расходы газа по предприятиям (котельным, баням, прачечным, промышленным объектам) следует устанавливать по данным теплопотребления.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соответствующем технико-экономическом обосновании в схеме энергоснабжения следует предусматривать установки альтернативных возобновляемых источников энергии (солнечные установки,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ветроагрегаты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другие).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Укрупненные показатели электропотребления </w:t>
      </w:r>
    </w:p>
    <w:p w:rsidR="00463A44" w:rsidRPr="00950B10" w:rsidRDefault="00463A44" w:rsidP="00463A44">
      <w:pPr>
        <w:pStyle w:val="a4"/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1"/>
        <w:gridCol w:w="2318"/>
        <w:gridCol w:w="1451"/>
      </w:tblGrid>
      <w:tr w:rsidR="00463A44" w:rsidRPr="00950B10" w:rsidTr="005F790A">
        <w:tc>
          <w:tcPr>
            <w:tcW w:w="3174" w:type="pct"/>
            <w:vMerge w:val="restar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объекта (наименование ресурса) *                 </w:t>
            </w:r>
          </w:p>
        </w:tc>
        <w:tc>
          <w:tcPr>
            <w:tcW w:w="1826" w:type="pct"/>
            <w:gridSpan w:val="2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Минимально допустимый уровень</w:t>
            </w:r>
          </w:p>
        </w:tc>
      </w:tr>
      <w:tr w:rsidR="00463A44" w:rsidRPr="00950B10" w:rsidTr="005F790A">
        <w:tc>
          <w:tcPr>
            <w:tcW w:w="3174" w:type="pct"/>
            <w:vMerge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Величина</w:t>
            </w: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Укрупненные показатели электропотребления: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Электроэнергия, электропотребление **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Городские поселения, не оборудованные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стационарными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электроплитами: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 без кондиционеров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 с кондиционерами                              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кВт•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spellEnd"/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/год на 1  чел.</w:t>
            </w: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1360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Электроэнергия, электропотребление **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Городские поселения, оборудованные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стационарными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Электроплитами (100% охвата):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 без кондиционеров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 с кондиционерами                              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кВт•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spellEnd"/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/год на 1  чел.</w:t>
            </w: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1680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1920</w:t>
            </w: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Электроэнергия, электропотребление **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Поселки и сельские поселения (без кондиционеров):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–не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оборудованные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стационарными электроплитами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–оборудованные стационарными электроплитами (100% </w:t>
            </w:r>
            <w:proofErr w:type="gram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охвата)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кВт•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spellEnd"/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/год на 1  чел.</w:t>
            </w: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950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1350</w:t>
            </w: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Электроэнергия, использование максимума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электрической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нагрузки**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Городские поселения, не оборудованные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стационарными электроплитами: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 без кондиционеров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– с кондиционерами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>/год</w:t>
            </w: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5200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5700</w:t>
            </w: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Электроэнергия, использование максимума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электрической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нагрузки**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Городские поселения, оборудованные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стационарными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электроплитами (100% охвата):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 без кондиционеров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– с кондиционерами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>/год</w:t>
            </w: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5300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5800</w:t>
            </w:r>
          </w:p>
        </w:tc>
      </w:tr>
      <w:tr w:rsidR="00463A44" w:rsidRPr="00950B10" w:rsidTr="005F790A">
        <w:tc>
          <w:tcPr>
            <w:tcW w:w="3174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Электроэнергия, использование максимума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электрической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нагрузки** 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Поселки и сельские поселения (без кондиционеров):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–не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оборудованные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стационарными электроплитами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–оборудованные стационарными электроплитами (100% </w:t>
            </w:r>
            <w:proofErr w:type="gram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охвата)</w:t>
            </w:r>
          </w:p>
        </w:tc>
        <w:tc>
          <w:tcPr>
            <w:tcW w:w="112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>/год</w:t>
            </w:r>
          </w:p>
        </w:tc>
        <w:tc>
          <w:tcPr>
            <w:tcW w:w="703" w:type="pct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4100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4400</w:t>
            </w:r>
          </w:p>
        </w:tc>
      </w:tr>
    </w:tbl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Примечания: 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Укрупненные показатели электропотребления приводятся для малых городов численностью до 50 тысяч человек.      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 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 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(**)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 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(***) Расчёт электрических нагрузок для разных типов застройки следует производить в соответствии с нормами РД 34.20.185-94.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участков для размещения объектов электроснабжения </w:t>
      </w:r>
    </w:p>
    <w:p w:rsidR="00463A44" w:rsidRPr="00950B10" w:rsidRDefault="00463A44" w:rsidP="00463A44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a4"/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63A44" w:rsidRPr="00950B10" w:rsidTr="005F790A">
        <w:tc>
          <w:tcPr>
            <w:tcW w:w="7479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09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Размер участка,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м</w:t>
            </w:r>
            <w:proofErr w:type="gramEnd"/>
          </w:p>
        </w:tc>
      </w:tr>
      <w:tr w:rsidR="00463A44" w:rsidRPr="00950B10" w:rsidTr="005F790A">
        <w:tc>
          <w:tcPr>
            <w:tcW w:w="7479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Закрытая подстанция глубокого ввода 110/10 </w:t>
            </w:r>
            <w:proofErr w:type="spell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кВ</w:t>
            </w:r>
            <w:proofErr w:type="spell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с помощью трансформаторов 2 x 80 МВА и выше</w:t>
            </w:r>
          </w:p>
        </w:tc>
        <w:tc>
          <w:tcPr>
            <w:tcW w:w="209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80 × 80</w:t>
            </w:r>
          </w:p>
        </w:tc>
      </w:tr>
      <w:tr w:rsidR="00463A44" w:rsidRPr="00950B10" w:rsidTr="005F790A">
        <w:tc>
          <w:tcPr>
            <w:tcW w:w="7479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Переключательный пункт кабельных линий напряжением  110кВ</w:t>
            </w:r>
          </w:p>
        </w:tc>
        <w:tc>
          <w:tcPr>
            <w:tcW w:w="209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20×20</w:t>
            </w:r>
          </w:p>
        </w:tc>
      </w:tr>
      <w:tr w:rsidR="00463A44" w:rsidRPr="00950B10" w:rsidTr="005F790A">
        <w:tc>
          <w:tcPr>
            <w:tcW w:w="7479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Распределительная трансформаторная подстанция с двумя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трансформаторами мощностью до 1000 </w:t>
            </w:r>
            <w:proofErr w:type="spell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кВА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18×6</w:t>
            </w:r>
          </w:p>
        </w:tc>
      </w:tr>
      <w:tr w:rsidR="00463A44" w:rsidRPr="00950B10" w:rsidTr="005F790A">
        <w:tc>
          <w:tcPr>
            <w:tcW w:w="7479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Трансформаторная подстанция на два трансформатора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мощностью до 1000 </w:t>
            </w:r>
            <w:proofErr w:type="spell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кВА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8,0×12</w:t>
            </w:r>
          </w:p>
        </w:tc>
      </w:tr>
    </w:tbl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земельных участков для закрытых понизительных подстанций, включая комплектные и распределительные устройства напряжением 110  –  220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следует принимать не более 0,6 га, а пунктов перехода воздушных линий в кабельные – не более 0,1 га.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426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0" w:name="_Toc414879751"/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Связь</w:t>
      </w:r>
      <w:bookmarkEnd w:id="10"/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РД 45.120-2000, СанПиН 2.1.8/2.2.4.1383-03, СанПиН 2971-84 и других, утвержденных в установленном порядке нормативных документов.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Отделения почтовой связи желательно размещать в общественных и торговых комплексах, а в сельской местности - в составе административных зданий. При экономической и технической целесообразности в почтовых отделениях связи следует предусматривать выделение помещений для размещения оборудования АТС, концентраторов и пунктов по предоставлению услуг электрической связи.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Примечание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проектировании отделений почтовой связи, пунктов по предоставлению услуг электрической связи следует предусматривать возможность доступа в них инвалидов (установка пандусов и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Здания автоматических телефонных станций (АТС) следует размещать на внутриквартальной территории в отдалении от жилых домов, тяговых подстанций и ЛЭП, предусматривая к ним не менее двух подходов трасс кабелей (магистральных и соединительных).</w:t>
      </w:r>
    </w:p>
    <w:p w:rsidR="00463A44" w:rsidRPr="00950B10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Электропитание АТС следует осуществлять от двух независимых вводов энергоснабжения и предусматривать также аварийный источник энергоснабжения и помещение для его размещения.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застройке новых территорий следует предусматривать строительство сетей распределительных систем кабельного телевидения (СРСКТ) с диапазоном частот от 5 до 862 МГц. Техническая емкость СРСКТ на дом определяется суммой емкости СРСКТ каждого подъезда, которая, в свою очередь, определяется произведением технической емкости этажа на количество этажей в подъезде. Техническая емкость СРСКТ этажа определяется суммой СРСКТ каждой квартиры, рассчитываемой как число жилых комнат в квартире плюс 1.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проектировании и реконструкции кварталов (микрорайонов) следует избегать образования «теневых зон», т.е. территорий, на которых уровни приема телевизионных каналов на выходе абонентских розеток ниже уровней, определенных ГОСТ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52023-2003. Новые СРСКТ, во избежание образования «теневых зон», должны строиться по схеме «антенна на дом» или «антенна на группу домов».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показателей обеспеченности объектами связи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463A44" w:rsidRPr="00950B10" w:rsidRDefault="00463A44" w:rsidP="00463A44">
      <w:pPr>
        <w:pStyle w:val="a4"/>
        <w:spacing w:after="0" w:line="240" w:lineRule="auto"/>
        <w:ind w:left="42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560"/>
        <w:gridCol w:w="2233"/>
      </w:tblGrid>
      <w:tr w:rsidR="00463A44" w:rsidRPr="00950B10" w:rsidTr="005F790A">
        <w:tc>
          <w:tcPr>
            <w:tcW w:w="351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Наименование объектов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Единица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Расчетные показатели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Площадь участка на единицу измерения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Отделение почтовой связи (на микрорайон)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 на 9-25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тысяч жителей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 на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микрорайон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700 - 1200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Межрайонный почтамт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 на 50-70 отделений почтовой связи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0,6 – 1 га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АТС (из расчета 600 номеров на1000 жителей)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 на 10-40 тысяч номеров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0,25 га на объект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Узловая АТС (из расчета 1 узел на 10 АТС)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0,3 га на объект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Концентратор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 на 1,0-5,0 тысяч номеров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40 – 100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63A44" w:rsidRPr="00950B10" w:rsidTr="005F790A">
        <w:tc>
          <w:tcPr>
            <w:tcW w:w="351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lastRenderedPageBreak/>
              <w:t>Опорно-усилительная станция (из расчета 60-120 тыс. абонентов)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0,1 – 0,15 га на объект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Блок станция проводного вещания (из расчета 30-60 тыс. абонентов)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0,05 – 0,1 га на объект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Звуковые трансформаторные подстанции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(из расчета на 10-12 тысяч абонентов)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50 – 70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на объект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Технический центр кабельного телевидения, коммутируемого доступа к сети Интернет, сотовой связи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 на жилой район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0,3 – 0,5 га на объект</w:t>
            </w:r>
          </w:p>
        </w:tc>
      </w:tr>
      <w:tr w:rsidR="00463A44" w:rsidRPr="00950B10" w:rsidTr="005F790A">
        <w:tc>
          <w:tcPr>
            <w:tcW w:w="9571" w:type="dxa"/>
            <w:gridSpan w:val="4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Объекты коммунального хозяйства по обслуживанию инженерных коммуникаций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(общих коллекторов)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Диспетчерский пункт (из расчета 1 объект на 5 км городских коллекторов)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1-этажный 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120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(0,04-0,05 га)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Центральный диспетчерский пункт (из расчета 1 объект на каждые 50 км коммуникационных коллекторов)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1-2 этажный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350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(0,1 - 0,2 га)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Ремонтно-производственная база (из расчета 1 объект на каждые 100 км городских коллекторов)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этажность объекта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проекту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1500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(1,0 га на объект)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Диспетчерский пункт (из расчета 1 объект на 1,5-6 км внутриквартальных коллекторов)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1-этажный 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100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(0,04 - 0,05 га)</w:t>
            </w:r>
          </w:p>
        </w:tc>
      </w:tr>
      <w:tr w:rsidR="00463A44" w:rsidRPr="00950B10" w:rsidTr="005F790A">
        <w:tc>
          <w:tcPr>
            <w:tcW w:w="3510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Производственное помещение для обслуживания внутриквартирных коллекторов (из расчета 1 объект на каждый административный округ)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объект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по расчету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500-700 м</w:t>
            </w:r>
            <w:proofErr w:type="gramStart"/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(0,25 - 0,3 га)</w:t>
            </w:r>
          </w:p>
        </w:tc>
      </w:tr>
    </w:tbl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1" w:name="_Toc414879752"/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Инженерные сети</w:t>
      </w:r>
      <w:bookmarkEnd w:id="11"/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_Toc414879753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Инженерные сети следует проектировать как комплексную систему с учетом их развития на соответствующий расчетный период.</w:t>
      </w:r>
      <w:bookmarkEnd w:id="12"/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Прокладку инженерных сетей в пределах красных линий магистралей следует предусматривать, как правило, вне основной проезжей части: под тротуарами или разделительными полосами - инженерные сети в коллекторах, каналах или тоннелях; в разделительных полосах - тепловые сети, водопровод, газопровод, хозяйственную, дождевую канализацию.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линейно-кабельных сооружений целесообразно выполнять в границах красных линий, на территориях общего пользования или на земельных 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участках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отводимых для указанных целей. 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прокладки магистральных инженерных сетей в новых районах следует предусматривать специальные технические полосы с их благоустройством и озеленением.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реконструкции проезжих частей улиц и дорог с устройством капитальных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допускаются под проезжими частями улиц сохранение существующих, а также прокладка в каналах и тоннелях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тоннелях или каналах. При технической необходимости допускается прокладка газопровода под проезжими частями улиц.</w:t>
      </w:r>
    </w:p>
    <w:p w:rsidR="00463A44" w:rsidRPr="006818A7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Расстояния по горизонтали (в свету) от ближайших подземных инженерных сетей до зданий и сооружений и между соседними инженерными подземными сетями при их параллельном размещении следует принимать по </w:t>
      </w:r>
      <w:r w:rsidRPr="00681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 42.13330.2011.</w:t>
      </w:r>
    </w:p>
    <w:p w:rsidR="00463A44" w:rsidRPr="006818A7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1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Магистральные трубопроводы следует прокладывать за пределами территории населенных пунктов в соответствии со СНиП 2.05.06-85*.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Прокладка трубопроводов с легковоспламеняющимися и горючими жидкостями, а также со сжиженными газами для снабжения промышленных предприятий и складов по территории жилой зоны не допускается.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переходов через автомобильные и железные дороги допускается применять надземные переходы в виде П-образного контура (в местах с наименьшим числом путей и за пределами стрелочных переводов) и подземные переходы в железобетонных каналах.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проектировании надземного перехода расстояние от покрытия автодороги до низа труб или пролетного строения принимается не менее 5,0 м.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подземной прокладке на трубопроводах с обеих сторон переходов следует располагать колодцы.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Примечание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Прокладка по территории жилой зоны надземных П-образных переходов через автодороги трубопроводов газоснабжения не допускается.</w:t>
      </w:r>
    </w:p>
    <w:p w:rsidR="00463A44" w:rsidRPr="00950B10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Прокладка газовых и иных сетей по фасадам жилых и общественных зданий недопустима.</w:t>
      </w:r>
    </w:p>
    <w:p w:rsidR="00463A44" w:rsidRPr="00F3731C" w:rsidRDefault="00463A44" w:rsidP="00463A44">
      <w:pPr>
        <w:pStyle w:val="a4"/>
        <w:numPr>
          <w:ilvl w:val="3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Минимально допустимый уровень обеспечения объектами газоснабжения</w:t>
      </w:r>
    </w:p>
    <w:p w:rsidR="00463A44" w:rsidRPr="00F3731C" w:rsidRDefault="00463A44" w:rsidP="00463A44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Укрупненные показатели уровня обеспеченности объектами газоснабжения</w:t>
      </w:r>
    </w:p>
    <w:p w:rsidR="00463A44" w:rsidRPr="00950B10" w:rsidRDefault="00463A44" w:rsidP="00463A44">
      <w:pPr>
        <w:pStyle w:val="a4"/>
        <w:spacing w:after="0" w:line="240" w:lineRule="auto"/>
        <w:ind w:left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777"/>
        <w:gridCol w:w="1067"/>
        <w:gridCol w:w="7106"/>
      </w:tblGrid>
      <w:tr w:rsidR="00463A44" w:rsidRPr="00950B10" w:rsidTr="005F790A">
        <w:tc>
          <w:tcPr>
            <w:tcW w:w="534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950B10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670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Наименование норматива (потребители ресурса)</w:t>
            </w:r>
          </w:p>
        </w:tc>
        <w:tc>
          <w:tcPr>
            <w:tcW w:w="0" w:type="auto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Единица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0" w:type="auto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Величина</w:t>
            </w:r>
          </w:p>
        </w:tc>
      </w:tr>
      <w:tr w:rsidR="00463A44" w:rsidRPr="00950B10" w:rsidTr="005F790A">
        <w:tc>
          <w:tcPr>
            <w:tcW w:w="534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670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Природный газ, при наличии централизованного горячего водоснабжения  </w:t>
            </w:r>
          </w:p>
        </w:tc>
        <w:tc>
          <w:tcPr>
            <w:tcW w:w="0" w:type="auto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/ год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на 1 чел.</w:t>
            </w:r>
          </w:p>
        </w:tc>
        <w:tc>
          <w:tcPr>
            <w:tcW w:w="0" w:type="auto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</w:tr>
      <w:tr w:rsidR="00463A44" w:rsidRPr="00950B10" w:rsidTr="005F790A">
        <w:tc>
          <w:tcPr>
            <w:tcW w:w="534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670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0" w:type="auto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/ год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на 1 чел.</w:t>
            </w:r>
          </w:p>
        </w:tc>
        <w:tc>
          <w:tcPr>
            <w:tcW w:w="0" w:type="auto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</w:tr>
      <w:tr w:rsidR="00463A44" w:rsidRPr="00950B10" w:rsidTr="005F790A">
        <w:tc>
          <w:tcPr>
            <w:tcW w:w="534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6702" w:type="dxa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При отсутствии всяких видов горячего водоснабжения  (в сельской местности)</w:t>
            </w:r>
          </w:p>
        </w:tc>
        <w:tc>
          <w:tcPr>
            <w:tcW w:w="0" w:type="auto"/>
            <w:shd w:val="clear" w:color="auto" w:fill="auto"/>
          </w:tcPr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950B1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50B10">
              <w:rPr>
                <w:rFonts w:ascii="Times New Roman" w:hAnsi="Times New Roman"/>
                <w:color w:val="000000"/>
                <w:lang w:eastAsia="ru-RU"/>
              </w:rPr>
              <w:t xml:space="preserve"> / год </w:t>
            </w:r>
          </w:p>
          <w:p w:rsidR="00463A44" w:rsidRPr="00950B10" w:rsidRDefault="00463A44" w:rsidP="005F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hAnsi="Times New Roman"/>
                <w:color w:val="000000"/>
                <w:lang w:eastAsia="ru-RU"/>
              </w:rPr>
              <w:t>на 1 чел.</w:t>
            </w:r>
          </w:p>
        </w:tc>
        <w:tc>
          <w:tcPr>
            <w:tcW w:w="0" w:type="auto"/>
            <w:shd w:val="clear" w:color="auto" w:fill="auto"/>
          </w:tcPr>
          <w:p w:rsidR="00463A44" w:rsidRPr="002E5467" w:rsidRDefault="00463A44" w:rsidP="00463A44">
            <w:pPr>
              <w:pStyle w:val="a4"/>
              <w:numPr>
                <w:ilvl w:val="3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E5467">
              <w:rPr>
                <w:rFonts w:ascii="Times New Roman" w:hAnsi="Times New Roman"/>
                <w:color w:val="000000"/>
                <w:lang w:eastAsia="ru-RU"/>
              </w:rPr>
              <w:t>20)</w:t>
            </w:r>
          </w:p>
        </w:tc>
      </w:tr>
    </w:tbl>
    <w:p w:rsidR="00463A44" w:rsidRDefault="00463A44" w:rsidP="00463A44"/>
    <w:p w:rsidR="00463A44" w:rsidRPr="002E5467" w:rsidRDefault="00463A44" w:rsidP="00463A44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3" w:name="_Toc414879708"/>
      <w:r w:rsidRPr="002E54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Общественно-деловые зоны</w:t>
      </w:r>
      <w:bookmarkEnd w:id="13"/>
    </w:p>
    <w:p w:rsidR="00463A44" w:rsidRPr="002E5467" w:rsidRDefault="00463A44" w:rsidP="00463A44">
      <w:pPr>
        <w:pStyle w:val="2"/>
        <w:numPr>
          <w:ilvl w:val="1"/>
          <w:numId w:val="18"/>
        </w:numPr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bookmarkStart w:id="14" w:name="_Toc414879709"/>
      <w:r w:rsidRPr="00950B10">
        <w:rPr>
          <w:bCs w:val="0"/>
          <w:color w:val="000000"/>
          <w:sz w:val="24"/>
          <w:szCs w:val="24"/>
        </w:rPr>
        <w:t>Общие положения</w:t>
      </w:r>
      <w:bookmarkEnd w:id="14"/>
    </w:p>
    <w:p w:rsidR="00463A44" w:rsidRPr="002E5467" w:rsidRDefault="00463A44" w:rsidP="00463A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2E5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общественно-деловых зонах могут размещаться жилые здания, гостиницы, подземные или многоэтажные автостоянки, коммунальные и производственные объекты, осуществляющие обслуживание населения, площадью не более 200 м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встроенные или занимающие часть здания без производственной территории, экологически безопасные, объекты индустрии развлечений при отсутствии ограничений на их размещение.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Градостроительные регламенты конкретных общественно-деловых зон определяются правилами землепользования и застройки городского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сельских поселений Каменск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муниципального района.</w:t>
      </w:r>
    </w:p>
    <w:p w:rsidR="00463A44" w:rsidRPr="002E5467" w:rsidRDefault="00463A44" w:rsidP="00463A44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5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составу размещаемых в них объектов общественно-деловые зоны могут подразделяться на многофункциональные (общегородские или районные центры); зоны </w:t>
      </w:r>
      <w:r w:rsidRPr="002E5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специализированной общественной застройки; зоны планируемого размещения объектов общественно-делового назначения.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Общегородской центр в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Каменка Камен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городского поселения является административным центром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Каменского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и формирует общественный центр районного значения.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сельских поселениях формируется поселенческая общественно-деловая зона, являющаяся центром сельского поселения. В сельских населенных пунктах формируется общественно-деловая зона, дополняемая объектами повседневного обслуживания в жилой застройке.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Многофункциональные общественно-деловые зоны рационально решать как территории взаимосвязанных общественных пространств (главных улиц, площадей, пешеходных зон), формирующих в соответствии с размером и характером планировочной организации населенного пункта систему его центра.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составе многофункциональной зоны общегородского центра рационально выделять ядро общегородского центра как зону максимального сосредоточения общественных функций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Число, состав, размещение и площадь общественно-деловых зон принимаются с учетом величины населенного пункта, его роли в системе расселения и функционально-планировочной организации территории.</w:t>
      </w:r>
    </w:p>
    <w:p w:rsidR="00463A44" w:rsidRPr="00950B10" w:rsidRDefault="00463A44" w:rsidP="00463A44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Нормативные параметры застройки общественно-деловой зоны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пределах многофункциональной общественно-деловой зоны рекомендуется принимать долю участков общественной застройки - не менее 40%, озелененных территорий общего пользования - не менее 20%, жилой застройки - не более 25%. 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Плотность застройки кварталов территории многофункциональной зоны принимается в соответствии регламентами правил землепо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льзования и застройки Каменск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 муниципального района. 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пешеходного перехода из любой точки многофункциональной зоны до остановки массового пассажирского транспорта не должна, как правило, превышать 250 м.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before="240"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перехода из любой точки центра до ближайшей площадки временного пребывания автомобилей не должна, как правило, превышать 400 м.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Здания в общественно-деловой зоне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общественно-деловой зоне в зависимости от ее размеров и планировочной организации формируется система взаимосвязанных общественных пространств (главные улицы, площади, пешеходные зоны), составляющая ядро общественного центра.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формируется единая пешеходная зона, обеспечивающая удобство подхода к зданиям центра, остановкам транспорта и озелененным рекреационным площадкам.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проектировании комплексного благоустройства общественно-деловых зон следует обеспечивать: открытость территорий для визуального восприятия, условия для беспрепятственного передвижения населения, максимальное сохранение исторически сложившейся планировочной структуры и масштабности застройки, достижение стилевого единства элементов благоустройства с окружающей застройкой.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Комплексное благоустройство участков специализированных зданий с закрытым или ограниченным режимом посещения (органы управления, учреждения здравоохранения и др.) следует проектировать в соответствии с заданием на проектирование и отраслевой спецификой.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проектировании транспортной инфраструктуры общественно-деловых зон следует предусматривать увязку с единой системой транспортной и улично-дорожной сети, обеспечивающую удобные, быстрые и безопасные транспортные связи со всеми функциональными зонами городского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сельских поселений Каменск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муниципального района.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Минимальные расстояния между жилыми и общественными зданиями следует принимать на основе расчетов инсоляции и освещенности, учета противопожарных требований и санитарных разрывов.</w:t>
      </w:r>
    </w:p>
    <w:p w:rsidR="00463A44" w:rsidRPr="00950B10" w:rsidRDefault="00463A44" w:rsidP="00463A44">
      <w:pPr>
        <w:pStyle w:val="a4"/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Противопожарные расстояния между жилыми и общественными зданиями, сооружениями должны обеспечивать нераспространение пожара на соседние здания, сооружения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463A44" w:rsidRPr="00F3731C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bCs w:val="0"/>
          <w:color w:val="000000"/>
          <w:sz w:val="24"/>
          <w:szCs w:val="24"/>
        </w:rPr>
      </w:pPr>
      <w:bookmarkStart w:id="15" w:name="_Toc414879710"/>
      <w:r w:rsidRPr="00950B10">
        <w:rPr>
          <w:bCs w:val="0"/>
          <w:color w:val="000000"/>
          <w:sz w:val="24"/>
          <w:szCs w:val="24"/>
        </w:rPr>
        <w:t>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общественного обслуживания местного значения</w:t>
      </w:r>
      <w:bookmarkEnd w:id="15"/>
    </w:p>
    <w:p w:rsidR="00463A44" w:rsidRPr="00950B10" w:rsidRDefault="00463A44" w:rsidP="00463A44">
      <w:pPr>
        <w:pStyle w:val="3"/>
        <w:keepNext w:val="0"/>
        <w:keepLines w:val="0"/>
        <w:numPr>
          <w:ilvl w:val="2"/>
          <w:numId w:val="8"/>
        </w:numPr>
        <w:spacing w:before="0" w:line="240" w:lineRule="auto"/>
        <w:ind w:left="0" w:firstLine="567"/>
        <w:jc w:val="both"/>
        <w:rPr>
          <w:color w:val="000000"/>
          <w:sz w:val="24"/>
          <w:szCs w:val="24"/>
        </w:rPr>
      </w:pPr>
      <w:bookmarkStart w:id="16" w:name="_Toc414879713"/>
      <w:r w:rsidRPr="00950B10">
        <w:rPr>
          <w:color w:val="000000"/>
          <w:sz w:val="24"/>
          <w:szCs w:val="24"/>
        </w:rPr>
        <w:t>Объекты культуры и спорта</w:t>
      </w:r>
      <w:bookmarkEnd w:id="16"/>
    </w:p>
    <w:p w:rsidR="00463A44" w:rsidRPr="00950B10" w:rsidRDefault="00463A44" w:rsidP="00463A44">
      <w:pPr>
        <w:pStyle w:val="3"/>
        <w:spacing w:before="0"/>
        <w:ind w:firstLine="567"/>
        <w:jc w:val="both"/>
        <w:rPr>
          <w:b w:val="0"/>
          <w:color w:val="000000"/>
          <w:sz w:val="24"/>
          <w:szCs w:val="24"/>
        </w:rPr>
      </w:pPr>
      <w:bookmarkStart w:id="17" w:name="_Toc414879714"/>
      <w:r w:rsidRPr="00950B10">
        <w:rPr>
          <w:b w:val="0"/>
          <w:color w:val="000000"/>
          <w:sz w:val="24"/>
          <w:szCs w:val="24"/>
        </w:rPr>
        <w:t>Минимально допустимый уровень обеспеченности объектами физической культуры и спорта</w:t>
      </w:r>
      <w:bookmarkEnd w:id="17"/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888"/>
        <w:gridCol w:w="1760"/>
        <w:gridCol w:w="1744"/>
        <w:gridCol w:w="1276"/>
        <w:gridCol w:w="2375"/>
      </w:tblGrid>
      <w:tr w:rsidR="00463A44" w:rsidRPr="00950B10" w:rsidTr="005F790A">
        <w:tc>
          <w:tcPr>
            <w:tcW w:w="528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020" w:type="dxa"/>
            <w:gridSpan w:val="2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Населённые пункты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Сельские населённые пункты</w:t>
            </w:r>
          </w:p>
        </w:tc>
      </w:tr>
      <w:tr w:rsidR="00463A44" w:rsidRPr="00950B10" w:rsidTr="005F790A">
        <w:tc>
          <w:tcPr>
            <w:tcW w:w="528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27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2375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A44" w:rsidRPr="00950B10" w:rsidTr="005F790A">
        <w:trPr>
          <w:trHeight w:val="565"/>
        </w:trPr>
        <w:tc>
          <w:tcPr>
            <w:tcW w:w="52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комплексы</w:t>
            </w:r>
          </w:p>
        </w:tc>
        <w:tc>
          <w:tcPr>
            <w:tcW w:w="176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площади пола на 1 тыс. чел.</w:t>
            </w:r>
          </w:p>
        </w:tc>
        <w:tc>
          <w:tcPr>
            <w:tcW w:w="174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60-80</w:t>
            </w:r>
          </w:p>
        </w:tc>
        <w:tc>
          <w:tcPr>
            <w:tcW w:w="127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60-80</w:t>
            </w:r>
          </w:p>
        </w:tc>
        <w:tc>
          <w:tcPr>
            <w:tcW w:w="23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60-80</w:t>
            </w:r>
          </w:p>
        </w:tc>
      </w:tr>
      <w:tr w:rsidR="00463A44" w:rsidRPr="00950B10" w:rsidTr="005F790A">
        <w:trPr>
          <w:trHeight w:val="539"/>
        </w:trPr>
        <w:tc>
          <w:tcPr>
            <w:tcW w:w="52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176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зеркала воды на 1 тыс. чел.</w:t>
            </w:r>
          </w:p>
        </w:tc>
        <w:tc>
          <w:tcPr>
            <w:tcW w:w="174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63A44" w:rsidRPr="00950B10" w:rsidTr="005F790A">
        <w:tc>
          <w:tcPr>
            <w:tcW w:w="52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8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Стадионы</w:t>
            </w:r>
          </w:p>
        </w:tc>
        <w:tc>
          <w:tcPr>
            <w:tcW w:w="176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4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на группу населенных пунктов</w:t>
            </w:r>
          </w:p>
        </w:tc>
      </w:tr>
      <w:tr w:rsidR="00463A44" w:rsidRPr="00950B10" w:rsidTr="005F790A">
        <w:tc>
          <w:tcPr>
            <w:tcW w:w="52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8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Плоскостные сооружения</w:t>
            </w:r>
          </w:p>
        </w:tc>
        <w:tc>
          <w:tcPr>
            <w:tcW w:w="176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плоскостных сооружений на 1 тыс. чел.</w:t>
            </w:r>
          </w:p>
        </w:tc>
        <w:tc>
          <w:tcPr>
            <w:tcW w:w="174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3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</w:tr>
    </w:tbl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 допустимый уровень территориальной доступности объектов физической культуры и спорта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3934"/>
      </w:tblGrid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комплексы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/мин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жилых районах городских населенных пунктов – 1500 м, объекты городского и районного значения - в пределах транспортной доступности 30 мин</w:t>
            </w: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2127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Стадионы</w:t>
            </w:r>
          </w:p>
        </w:tc>
        <w:tc>
          <w:tcPr>
            <w:tcW w:w="2127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Плоскостные сооружения</w:t>
            </w:r>
          </w:p>
        </w:tc>
        <w:tc>
          <w:tcPr>
            <w:tcW w:w="2127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Нормативы размеров земельных участков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606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комплексы</w:t>
            </w:r>
          </w:p>
        </w:tc>
        <w:tc>
          <w:tcPr>
            <w:tcW w:w="6061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физкультурно-спортивных сооружений принимается из расчета 0,7-0,9 га на 1 тыс. чел.</w:t>
            </w: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6061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Стадионы</w:t>
            </w:r>
          </w:p>
        </w:tc>
        <w:tc>
          <w:tcPr>
            <w:tcW w:w="6061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95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Плоскостные сооружения</w:t>
            </w:r>
          </w:p>
        </w:tc>
        <w:tc>
          <w:tcPr>
            <w:tcW w:w="6061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3A44" w:rsidRPr="00950B10" w:rsidRDefault="00463A44" w:rsidP="00463A44">
      <w:pPr>
        <w:pStyle w:val="3"/>
        <w:spacing w:before="0"/>
        <w:ind w:left="567"/>
        <w:rPr>
          <w:color w:val="000000"/>
          <w:sz w:val="24"/>
          <w:szCs w:val="24"/>
        </w:rPr>
      </w:pPr>
    </w:p>
    <w:p w:rsidR="00463A44" w:rsidRPr="00950B10" w:rsidRDefault="00463A44" w:rsidP="00463A44">
      <w:pPr>
        <w:pStyle w:val="3"/>
        <w:keepNext w:val="0"/>
        <w:keepLines w:val="0"/>
        <w:numPr>
          <w:ilvl w:val="2"/>
          <w:numId w:val="8"/>
        </w:numPr>
        <w:spacing w:before="0" w:line="240" w:lineRule="auto"/>
        <w:ind w:left="0" w:firstLine="567"/>
        <w:rPr>
          <w:color w:val="000000"/>
          <w:sz w:val="24"/>
          <w:szCs w:val="24"/>
        </w:rPr>
      </w:pPr>
      <w:bookmarkStart w:id="18" w:name="_Toc414879715"/>
      <w:r w:rsidRPr="00950B10">
        <w:rPr>
          <w:color w:val="000000"/>
          <w:sz w:val="24"/>
          <w:szCs w:val="24"/>
        </w:rPr>
        <w:t>Объекты культуры и искусства</w:t>
      </w:r>
      <w:bookmarkEnd w:id="18"/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Минимально допустимый уровень обеспеченности объектами культуры и искусства 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30"/>
        <w:gridCol w:w="1528"/>
        <w:gridCol w:w="2310"/>
        <w:gridCol w:w="1926"/>
        <w:gridCol w:w="1734"/>
      </w:tblGrid>
      <w:tr w:rsidR="00463A44" w:rsidRPr="00950B10" w:rsidTr="005F790A">
        <w:tc>
          <w:tcPr>
            <w:tcW w:w="285" w:type="pct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8" w:type="pct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032" w:type="pct"/>
            <w:gridSpan w:val="2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Населённые пункты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Сельские населённые пункты</w:t>
            </w:r>
          </w:p>
        </w:tc>
      </w:tr>
      <w:tr w:rsidR="00463A44" w:rsidRPr="00950B10" w:rsidTr="005F790A">
        <w:tc>
          <w:tcPr>
            <w:tcW w:w="285" w:type="pct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924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832" w:type="pct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A44" w:rsidRPr="00950B10" w:rsidTr="005F790A">
        <w:tc>
          <w:tcPr>
            <w:tcW w:w="285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1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библиотеки</w:t>
            </w:r>
          </w:p>
        </w:tc>
        <w:tc>
          <w:tcPr>
            <w:tcW w:w="733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на 10 тыс. жит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на 5,5 тыс. детей, 1 на 17 тыс. жит. 15-24 лет</w:t>
            </w:r>
          </w:p>
        </w:tc>
        <w:tc>
          <w:tcPr>
            <w:tcW w:w="924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(универсальная и детск.)</w:t>
            </w:r>
          </w:p>
        </w:tc>
        <w:tc>
          <w:tcPr>
            <w:tcW w:w="832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1**</w:t>
            </w:r>
          </w:p>
        </w:tc>
      </w:tr>
      <w:tr w:rsidR="00463A44" w:rsidRPr="00950B10" w:rsidTr="005F790A">
        <w:tc>
          <w:tcPr>
            <w:tcW w:w="285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1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музеи</w:t>
            </w:r>
          </w:p>
        </w:tc>
        <w:tc>
          <w:tcPr>
            <w:tcW w:w="733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на 25 тыс. человек</w:t>
            </w:r>
          </w:p>
        </w:tc>
        <w:tc>
          <w:tcPr>
            <w:tcW w:w="924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на 5-10 тыс. чел.***</w:t>
            </w:r>
          </w:p>
        </w:tc>
      </w:tr>
      <w:tr w:rsidR="00463A44" w:rsidRPr="00950B10" w:rsidTr="005F790A">
        <w:tc>
          <w:tcPr>
            <w:tcW w:w="285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1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архивы</w:t>
            </w:r>
          </w:p>
        </w:tc>
        <w:tc>
          <w:tcPr>
            <w:tcW w:w="733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10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(на район)</w:t>
            </w:r>
          </w:p>
        </w:tc>
      </w:tr>
      <w:tr w:rsidR="00463A44" w:rsidRPr="00950B10" w:rsidTr="005F790A">
        <w:tc>
          <w:tcPr>
            <w:tcW w:w="285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1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культурно-досугового типа</w:t>
            </w:r>
          </w:p>
        </w:tc>
        <w:tc>
          <w:tcPr>
            <w:tcW w:w="733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Зрительские места</w:t>
            </w:r>
          </w:p>
        </w:tc>
        <w:tc>
          <w:tcPr>
            <w:tcW w:w="1108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на 1 тыс. жителей</w:t>
            </w:r>
          </w:p>
        </w:tc>
        <w:tc>
          <w:tcPr>
            <w:tcW w:w="924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на 1 тыс. жит.</w:t>
            </w:r>
          </w:p>
        </w:tc>
        <w:tc>
          <w:tcPr>
            <w:tcW w:w="832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(на район)</w:t>
            </w: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 - для населенного пункта до 500 человек - библиотечный пункт (отдел нестационарного обслуживания) поселенческой библиотеки, передвижная библиотека; более 500 человек – филиал поселенческой библиотеки или общедоступная поселенческая библиотека.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 - из расчета на муниципальный район и крупные сельские поселения, в сельском поселении может быть организован музей с филиалами в населенных пунктах с численностью населения до 1 тыс. человек.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Максимально допустимый уровень территориальной доступности объектов культуры и искусства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3934"/>
      </w:tblGrid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1843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463A44" w:rsidRPr="00950B10" w:rsidTr="005F790A">
        <w:tc>
          <w:tcPr>
            <w:tcW w:w="675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библиотеки</w:t>
            </w:r>
          </w:p>
        </w:tc>
        <w:tc>
          <w:tcPr>
            <w:tcW w:w="1843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800 - в городских населенных пунктах</w:t>
            </w:r>
          </w:p>
        </w:tc>
      </w:tr>
      <w:tr w:rsidR="00463A44" w:rsidRPr="00950B10" w:rsidTr="005F790A">
        <w:tc>
          <w:tcPr>
            <w:tcW w:w="675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– </w:t>
            </w:r>
            <w:proofErr w:type="spell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пешеходно</w:t>
            </w:r>
            <w:proofErr w:type="spell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-транспортная доступность в сельских населенных пунктах</w:t>
            </w: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музеи</w:t>
            </w:r>
          </w:p>
        </w:tc>
        <w:tc>
          <w:tcPr>
            <w:tcW w:w="5777" w:type="dxa"/>
            <w:gridSpan w:val="2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нормируется</w:t>
            </w: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архивы</w:t>
            </w:r>
          </w:p>
        </w:tc>
        <w:tc>
          <w:tcPr>
            <w:tcW w:w="5777" w:type="dxa"/>
            <w:gridSpan w:val="2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675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культурно-досугового типа</w:t>
            </w:r>
          </w:p>
        </w:tc>
        <w:tc>
          <w:tcPr>
            <w:tcW w:w="1843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800 - в городских населенных пунктах</w:t>
            </w:r>
          </w:p>
        </w:tc>
      </w:tr>
      <w:tr w:rsidR="00463A44" w:rsidRPr="00950B10" w:rsidTr="005F790A">
        <w:tc>
          <w:tcPr>
            <w:tcW w:w="675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– </w:t>
            </w:r>
            <w:proofErr w:type="spell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пешеходно</w:t>
            </w:r>
            <w:proofErr w:type="spell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-транспортная доступность в сельских населенных пунктах</w:t>
            </w: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Нормативы размеров земельных участков 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015"/>
        <w:gridCol w:w="5517"/>
      </w:tblGrid>
      <w:tr w:rsidR="00463A44" w:rsidRPr="00950B10" w:rsidTr="005F790A">
        <w:tc>
          <w:tcPr>
            <w:tcW w:w="427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6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2647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земельного участка</w:t>
            </w:r>
          </w:p>
        </w:tc>
      </w:tr>
      <w:tr w:rsidR="00463A44" w:rsidRPr="00950B10" w:rsidTr="005F790A">
        <w:tc>
          <w:tcPr>
            <w:tcW w:w="427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6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библиотеки</w:t>
            </w:r>
          </w:p>
        </w:tc>
        <w:tc>
          <w:tcPr>
            <w:tcW w:w="2647" w:type="pct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земельного участка устанавливается заданием на проектирование</w:t>
            </w:r>
          </w:p>
        </w:tc>
      </w:tr>
      <w:tr w:rsidR="00463A44" w:rsidRPr="00950B10" w:rsidTr="005F790A">
        <w:tc>
          <w:tcPr>
            <w:tcW w:w="427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6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музеи</w:t>
            </w:r>
          </w:p>
        </w:tc>
        <w:tc>
          <w:tcPr>
            <w:tcW w:w="2647" w:type="pct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427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6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архивы</w:t>
            </w:r>
          </w:p>
        </w:tc>
        <w:tc>
          <w:tcPr>
            <w:tcW w:w="2647" w:type="pct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427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26" w:type="pc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культурно-досугового типа</w:t>
            </w:r>
          </w:p>
        </w:tc>
        <w:tc>
          <w:tcPr>
            <w:tcW w:w="2647" w:type="pct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 Рекомендуется формировать единые комплексы для организации культурно-массовой и физкультурно-оздоровительной деятельности.</w:t>
      </w:r>
    </w:p>
    <w:p w:rsidR="00463A44" w:rsidRPr="00950B10" w:rsidRDefault="00463A44" w:rsidP="00463A44">
      <w:pPr>
        <w:pStyle w:val="3"/>
        <w:keepNext w:val="0"/>
        <w:keepLines w:val="0"/>
        <w:numPr>
          <w:ilvl w:val="2"/>
          <w:numId w:val="8"/>
        </w:numPr>
        <w:spacing w:before="0" w:line="240" w:lineRule="auto"/>
        <w:ind w:left="0" w:firstLine="567"/>
        <w:rPr>
          <w:color w:val="000000"/>
          <w:sz w:val="24"/>
          <w:szCs w:val="24"/>
        </w:rPr>
      </w:pPr>
      <w:bookmarkStart w:id="19" w:name="_Toc414879716"/>
      <w:r w:rsidRPr="00950B10">
        <w:rPr>
          <w:color w:val="000000"/>
          <w:sz w:val="24"/>
          <w:szCs w:val="24"/>
        </w:rPr>
        <w:t>Объекты образования</w:t>
      </w:r>
      <w:bookmarkEnd w:id="19"/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Минимально допустимый уровень обеспеченности объектами образования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566"/>
        <w:gridCol w:w="2126"/>
        <w:gridCol w:w="1276"/>
        <w:gridCol w:w="992"/>
        <w:gridCol w:w="2092"/>
      </w:tblGrid>
      <w:tr w:rsidR="00463A44" w:rsidRPr="00950B10" w:rsidTr="005F790A">
        <w:tc>
          <w:tcPr>
            <w:tcW w:w="519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Населённые пункты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Сельские населённые пункты</w:t>
            </w:r>
          </w:p>
        </w:tc>
      </w:tr>
      <w:tr w:rsidR="00463A44" w:rsidRPr="00950B10" w:rsidTr="005F790A">
        <w:tc>
          <w:tcPr>
            <w:tcW w:w="519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9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2092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A44" w:rsidRPr="00950B10" w:rsidTr="005F790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Дошкольные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 на 1 тыс.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50*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40*</w:t>
            </w:r>
          </w:p>
        </w:tc>
      </w:tr>
      <w:tr w:rsidR="00463A44" w:rsidRPr="00950B10" w:rsidTr="005F790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Учащихся на 1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90*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90*</w:t>
            </w:r>
          </w:p>
        </w:tc>
      </w:tr>
      <w:tr w:rsidR="00463A44" w:rsidRPr="00950B10" w:rsidTr="005F790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 на 1 тыс.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9*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9*</w:t>
            </w: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* - Устанавливается в зависимости от демографической структуры муниципального образования, принимая расчетный уровень обеспеченности:</w:t>
      </w:r>
    </w:p>
    <w:p w:rsidR="00463A44" w:rsidRPr="00950B10" w:rsidRDefault="00463A44" w:rsidP="00463A4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дошкольными учреждениями - в пределах 85% детей, в том числе общего типа - 70%, специализированного - 3%, оздоровительного - 12%;</w:t>
      </w:r>
    </w:p>
    <w:p w:rsidR="00463A44" w:rsidRPr="00950B10" w:rsidRDefault="00463A44" w:rsidP="00463A4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школами - с учетом 100%-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охвата детей неполным средним образованием (I-IX классы) и до 75% детей - средним образованием (X-XI классы) при обучении в одну смену в средних, малых городах и сельских населенных пунктах;</w:t>
      </w:r>
    </w:p>
    <w:p w:rsidR="00463A44" w:rsidRPr="00950B10" w:rsidRDefault="00463A44" w:rsidP="00463A4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внешкольными учреждениями 10% общего числа школьников, в том числе по видам зданий: Дворец (Дом) творчества школьников - 3,3%; станция юных техников - 0,9%, станция юных натуралистов - 0,4%; станция юных туристов - 0,4%; детско-юношеская спортивная школа - 2,3%; детская школа искусств или музыкальная, художественная, хореографическая школа - 2,7%.</w:t>
      </w:r>
    </w:p>
    <w:p w:rsidR="00463A44" w:rsidRPr="00BE5383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trike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Вместимость вновь строящихся общеобразовательных школ в городских населенных пунктах не должна превышать 1 тыс. учащихся. 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Вместимость вновь строящихся дошкольных образовательных учреждений не должна превышать 350 мест; вместимость дошкольных образовательных учреждений, пристроенных к торцам жилых домов и встроенных в жилые дома, - не более 150 мест. Вместимость дошкольных образовательных учреждений для сельских населенных мест не должна превышать 140 мест.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 допустимый уровень территориальной доступности объектов образования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5634"/>
      </w:tblGrid>
      <w:tr w:rsidR="00463A44" w:rsidRPr="00950B10" w:rsidTr="005F790A">
        <w:tc>
          <w:tcPr>
            <w:tcW w:w="5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11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463A44" w:rsidRPr="00950B10" w:rsidTr="005F790A">
        <w:trPr>
          <w:trHeight w:val="793"/>
        </w:trPr>
        <w:tc>
          <w:tcPr>
            <w:tcW w:w="5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Дошкольные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образовательные учреждения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городских населенных пунктах: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многоэтажной застройке – 300, 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малоэтажной застройке – 500;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сельских населенных пунктах – 500*</w:t>
            </w:r>
          </w:p>
        </w:tc>
      </w:tr>
      <w:tr w:rsidR="00463A44" w:rsidRPr="00950B10" w:rsidTr="005F790A">
        <w:tc>
          <w:tcPr>
            <w:tcW w:w="534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1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городских населенных пунктах – 750 (для начальных классов – 500)</w:t>
            </w:r>
          </w:p>
        </w:tc>
      </w:tr>
      <w:tr w:rsidR="00463A44" w:rsidRPr="00950B10" w:rsidTr="005F790A">
        <w:tc>
          <w:tcPr>
            <w:tcW w:w="534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сельской местности на расстоянии транспортной доступности: 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учащихся I ступени обучения - 15 мин (в одну сторону), 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учащихся II-III ступеней - не более 50 мин (в одну сторону)**</w:t>
            </w:r>
          </w:p>
        </w:tc>
      </w:tr>
      <w:tr w:rsidR="00463A44" w:rsidRPr="00950B10" w:rsidTr="005F790A">
        <w:trPr>
          <w:trHeight w:val="539"/>
        </w:trPr>
        <w:tc>
          <w:tcPr>
            <w:tcW w:w="5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 для детей</w:t>
            </w:r>
          </w:p>
        </w:tc>
        <w:tc>
          <w:tcPr>
            <w:tcW w:w="11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городских населенных пунктах на расстоянии транспортной доступности не более 30 мин</w:t>
            </w: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*- Указанный радиус обслуживания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</w:t>
      </w:r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 - Предельный радиус обслуживания обучающихся II-III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</w:t>
      </w:r>
    </w:p>
    <w:p w:rsidR="00463A44" w:rsidRPr="00950B10" w:rsidRDefault="00463A44" w:rsidP="00463A44">
      <w:pPr>
        <w:pStyle w:val="3"/>
        <w:keepNext w:val="0"/>
        <w:keepLines w:val="0"/>
        <w:numPr>
          <w:ilvl w:val="2"/>
          <w:numId w:val="8"/>
        </w:numPr>
        <w:spacing w:before="0" w:line="240" w:lineRule="auto"/>
        <w:ind w:left="0" w:firstLine="567"/>
        <w:jc w:val="both"/>
        <w:rPr>
          <w:color w:val="000000"/>
          <w:sz w:val="24"/>
          <w:szCs w:val="24"/>
        </w:rPr>
      </w:pPr>
      <w:bookmarkStart w:id="20" w:name="_Toc414879717"/>
      <w:r w:rsidRPr="00950B10">
        <w:rPr>
          <w:color w:val="000000"/>
          <w:sz w:val="24"/>
          <w:szCs w:val="24"/>
        </w:rPr>
        <w:t>Объекты услуг связи, общественного питания, торговли и бытового обслуживания населения</w:t>
      </w:r>
      <w:bookmarkEnd w:id="20"/>
    </w:p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 допустимый уровень территориальной доступности объектов услуг связи, общественного питания, торговли и бытового обслуживания населения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</w:t>
      </w:r>
      <w:r w:rsidRPr="00BE5383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2"/>
        <w:gridCol w:w="2127"/>
        <w:gridCol w:w="3934"/>
      </w:tblGrid>
      <w:tr w:rsidR="00463A44" w:rsidRPr="00950B10" w:rsidTr="005F790A">
        <w:tc>
          <w:tcPr>
            <w:tcW w:w="81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463A44" w:rsidRPr="00950B10" w:rsidTr="005F790A">
        <w:tc>
          <w:tcPr>
            <w:tcW w:w="81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торговли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сельских населенных пунктах –2000,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городских населенных пунктах: 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малоэтажной застройке – 800, 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многоэтажной - 500</w:t>
            </w:r>
          </w:p>
        </w:tc>
      </w:tr>
      <w:tr w:rsidR="00463A44" w:rsidRPr="00950B10" w:rsidTr="005F790A">
        <w:tc>
          <w:tcPr>
            <w:tcW w:w="81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34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81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34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81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(в жилых кварталах)</w:t>
            </w:r>
          </w:p>
        </w:tc>
      </w:tr>
      <w:tr w:rsidR="00463A44" w:rsidRPr="00950B10" w:rsidTr="005F790A">
        <w:tc>
          <w:tcPr>
            <w:tcW w:w="81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Отделение банка, операционная касса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(в жилых кварталах)</w:t>
            </w:r>
          </w:p>
        </w:tc>
      </w:tr>
      <w:tr w:rsidR="00463A44" w:rsidRPr="00950B10" w:rsidTr="005F790A">
        <w:tc>
          <w:tcPr>
            <w:tcW w:w="817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Гостиницы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нормируется</w:t>
            </w:r>
          </w:p>
        </w:tc>
      </w:tr>
    </w:tbl>
    <w:p w:rsidR="00463A44" w:rsidRPr="00950B10" w:rsidRDefault="00463A44" w:rsidP="00463A4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Нормативы размеров земельных участков</w:t>
      </w:r>
    </w:p>
    <w:p w:rsidR="00463A44" w:rsidRPr="00950B10" w:rsidRDefault="00463A44" w:rsidP="00463A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536"/>
        <w:gridCol w:w="1808"/>
      </w:tblGrid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453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торговли</w:t>
            </w:r>
          </w:p>
        </w:tc>
        <w:tc>
          <w:tcPr>
            <w:tcW w:w="453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вместимости,            га на 100 м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т.п.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торг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лощади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250                               0,08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– 400                      0,06 – 0,04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– 600                            0,02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Возможно встроенно-пристроенное размещение</w:t>
            </w: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  <w:tc>
          <w:tcPr>
            <w:tcW w:w="453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вместимости,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100 мест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50                  0,2 –0,25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– 150             0,2 – 0,15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более 150                0,1</w:t>
            </w:r>
          </w:p>
        </w:tc>
        <w:tc>
          <w:tcPr>
            <w:tcW w:w="1808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453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вместимости, га на 10 раб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– 50               0,1 – 0,2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– 150           0,05 – 0,08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более 150         0,03 – 0,04</w:t>
            </w:r>
          </w:p>
        </w:tc>
        <w:tc>
          <w:tcPr>
            <w:tcW w:w="1808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453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 га на объект</w:t>
            </w:r>
          </w:p>
        </w:tc>
        <w:tc>
          <w:tcPr>
            <w:tcW w:w="1808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Отделение банка, операционная касса</w:t>
            </w:r>
          </w:p>
        </w:tc>
        <w:tc>
          <w:tcPr>
            <w:tcW w:w="453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 га на объект</w:t>
            </w:r>
          </w:p>
        </w:tc>
        <w:tc>
          <w:tcPr>
            <w:tcW w:w="1808" w:type="dxa"/>
            <w:vMerge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3A44" w:rsidRPr="00950B10" w:rsidTr="005F790A">
        <w:tc>
          <w:tcPr>
            <w:tcW w:w="67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Гостиницы</w:t>
            </w:r>
          </w:p>
        </w:tc>
        <w:tc>
          <w:tcPr>
            <w:tcW w:w="453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вместимости, м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1 место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– 100                  55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– 500                30</w:t>
            </w:r>
          </w:p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– 1000              20</w:t>
            </w:r>
          </w:p>
          <w:p w:rsidR="00463A44" w:rsidRPr="00950B10" w:rsidRDefault="00463A44" w:rsidP="00463A44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 2000            15</w:t>
            </w:r>
          </w:p>
        </w:tc>
        <w:tc>
          <w:tcPr>
            <w:tcW w:w="1808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3A44" w:rsidRPr="00950B10" w:rsidRDefault="00463A44" w:rsidP="00463A44">
      <w:pPr>
        <w:pStyle w:val="1"/>
        <w:numPr>
          <w:ilvl w:val="0"/>
          <w:numId w:val="8"/>
        </w:numPr>
        <w:spacing w:before="0" w:after="0" w:line="240" w:lineRule="auto"/>
        <w:rPr>
          <w:rFonts w:ascii="Times New Roman" w:hAnsi="Times New Roman"/>
          <w:bCs w:val="0"/>
          <w:color w:val="000000"/>
          <w:sz w:val="24"/>
          <w:szCs w:val="24"/>
          <w:lang w:eastAsia="ru-RU"/>
        </w:rPr>
      </w:pPr>
      <w:bookmarkStart w:id="21" w:name="_Toc414879729"/>
      <w:r w:rsidRPr="00950B10">
        <w:rPr>
          <w:rFonts w:ascii="Times New Roman" w:hAnsi="Times New Roman"/>
          <w:bCs w:val="0"/>
          <w:color w:val="000000"/>
          <w:sz w:val="24"/>
          <w:szCs w:val="24"/>
          <w:lang w:eastAsia="ru-RU"/>
        </w:rPr>
        <w:t>Зоны сельскохозяйственного использования</w:t>
      </w:r>
      <w:bookmarkEnd w:id="21"/>
    </w:p>
    <w:p w:rsidR="00463A44" w:rsidRPr="00950B10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bookmarkStart w:id="22" w:name="_Toc414879730"/>
      <w:r w:rsidRPr="00950B10">
        <w:rPr>
          <w:bCs w:val="0"/>
          <w:color w:val="000000"/>
          <w:sz w:val="24"/>
          <w:szCs w:val="24"/>
        </w:rPr>
        <w:t>Общие положения</w:t>
      </w:r>
      <w:bookmarkEnd w:id="22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В состав зон сельскохозяйственного использования могут включаться: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 сельскохозяйственных угодий (пашни, сенокосы, пастбища, залежи, земли, занятые многолетними насаждениями),</w:t>
      </w:r>
      <w:proofErr w:type="gramEnd"/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  <w:proofErr w:type="gramEnd"/>
    </w:p>
    <w:p w:rsidR="00463A44" w:rsidRPr="00950B10" w:rsidRDefault="00463A44" w:rsidP="00463A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Зоны сельскохозяйственного использования могут формироваться в границах и за границами населенных пунктов.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Использование территорий в пределах зон сельскохозяйственного использования, устанавливаемых в границах населенных пунктов, осуществляется в соответствии с видами разрешенного использования, установленными в правилах землепользования и застройки территории.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 границами населенных пунктов зоны сельскохозяйственного использования формируются на землях сельскохозяйственного назначения, предоставленных для нужд сельского хозяйства, а также предназначенных для этих целей.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Границы земель сельскохозяйственного назначения и сельскохозяйственных угодий в их составе обосновываются в схеме территор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иального планирования Каменск</w:t>
      </w: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ого муниципального района. 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Перевод сельскохозяйственных угодий в другую категорию земель с целью их предоставления для иных нужд допускается в исключительных случаях, с обязательным соблюдением государственных и общественных интересов в области градостроительной деятельности в порядке, предусмотренном федеральным законодательством. </w:t>
      </w:r>
    </w:p>
    <w:p w:rsidR="00463A44" w:rsidRPr="00950B10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bCs w:val="0"/>
          <w:color w:val="000000"/>
          <w:sz w:val="24"/>
          <w:szCs w:val="24"/>
        </w:rPr>
      </w:pPr>
      <w:bookmarkStart w:id="23" w:name="_Toc414879731"/>
      <w:r w:rsidRPr="00950B10">
        <w:rPr>
          <w:color w:val="000000"/>
          <w:sz w:val="24"/>
          <w:szCs w:val="24"/>
        </w:rPr>
        <w:t>Зоны, предназначенные для ведения садоводства, огородничества, дачного хозяйства</w:t>
      </w:r>
      <w:bookmarkEnd w:id="23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Участки садоводческих, огороднических и дачных объединений граждан следует размещать с учетом перспективного развития поселений за пределами резервных территорий, предусматриваемых для индивидуального жилищного строительства, на расстоянии доступности на общественном транспорте от мест проживания, как правило, не более 1,5 ч.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Запрещается размещение территорий садоводческих, огороднических, дачных объединений, а также индивидуальных дачных и садово-огородных участков: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санитарно-защитных зонах промышленных объектов, производств и сооружений;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особо охраняемых природных территориях;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территориях с зарегистрированными залежами полезных ископаемых;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особо ценных сельскохозяйственных угодьях;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резервных территориях для развития населенных пунктов в пределах городского округа, поселения;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территориях с развитыми карстовыми, оползневыми, селевыми и другими природными процессами, представляющими угрозу жизни или здоровью граждан, угрозу сохранности их имущества.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Территорию садоводческого, огороднического, дачного объединения и отдельных садовых, огородных, дачных участков необходимо отделять от железных дорог любых категорий и автодорог общего пользования I, II, III категорий санитарно-защитной зоной шириной не менее 50 м, от автодорог IV категории - не менее 25 м с размещением в ней лесополосы шириной не менее 10 м.</w:t>
      </w:r>
      <w:proofErr w:type="gramEnd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Запрещается проектирование территорий для садоводческих, огороднических и дачных объединений на землях, расположенных под линиями электропередачи напряжением 35 </w:t>
      </w:r>
      <w:proofErr w:type="spellStart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кВА</w:t>
      </w:r>
      <w:proofErr w:type="spellEnd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выше, а также с пересечением этих земель магистральными газо- и нефтепроводами.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пересечении территории садоводческого, огороднического, дачного объединения инженерными коммуникациями надлежит предусматривать санитарно-защитные зоны.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Расстояние от застройки на территории садоводческого, огороднического, дачного объединения до лесных массивов должно быть не менее 15 м.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Противопожарные расстояния между зданиями, сооружениями на территории садоводческих, огороднических и дачных объединений должны обеспечивать нераспространение пожара на соседние здания, сооружения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Сбор, удаление и обезвреживание нечистот в </w:t>
      </w:r>
      <w:proofErr w:type="spellStart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неканализованных</w:t>
      </w:r>
      <w:proofErr w:type="spellEnd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садоводческих, огороднических и дачных объединениях осуществляется в соответствии с требованиями СанПиН 42-128-4690-88. 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садоводческих, огороднических и дачных объединений и за ее пределами запрещается организация свалок отходов. Бытовые отходы, как правило, должны утилизироваться на индивидуальных участках. Для </w:t>
      </w:r>
      <w:proofErr w:type="spellStart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неутилизируемых</w:t>
      </w:r>
      <w:proofErr w:type="spellEnd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отходов (стекло, металл, полиэтилен и др.) на территории общего пользования должны быть предусмотрены площадки контейнеров для мусора. Площадки для мусорных контейнеров размещаются на расстоянии не менее 20 и не более 100 м от границ садовых участков.</w:t>
      </w:r>
    </w:p>
    <w:p w:rsidR="00463A44" w:rsidRPr="00950B10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  <w:sz w:val="24"/>
          <w:szCs w:val="24"/>
        </w:rPr>
      </w:pPr>
      <w:bookmarkStart w:id="24" w:name="_Toc414879732"/>
      <w:r w:rsidRPr="00950B10">
        <w:rPr>
          <w:color w:val="000000"/>
          <w:sz w:val="24"/>
          <w:szCs w:val="24"/>
        </w:rPr>
        <w:t>Зоны, предназначенные для ведения личного подсобного, фермерского хозяйства</w:t>
      </w:r>
      <w:bookmarkEnd w:id="24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Личное подсобное хозяйство – форма непредпринимательской деятельности граждан по производству и переработке сельскохозяйственной продукции.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ведения личного подсобного хозяйства могут использоваться земельный участок в границах населенных пунктов (приусадебный земельный участок) и земельный участок за границами населенных пунктов (полевой земельный участок).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Ведение гражданами личного подсобного хозяйства осуществляется в соответствии с требованиями Федерального закона от 07.07.2003 № 112-ФЗ «О личном подсобном хозяйстве» с учетом положений раздела 3  настоящих МНГП.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Земельные участки для строительства зданий, строений и сооружений, необходимых для осуществления деятельности крестьянского (фермерского) хозяйства,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проектировании крестьянских (фермерских) хозяй</w:t>
      </w:r>
      <w:proofErr w:type="gramStart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ств сл</w:t>
      </w:r>
      <w:proofErr w:type="gramEnd"/>
      <w:r w:rsidRPr="00950B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едует руководствоваться нормативными требованиями </w:t>
      </w:r>
      <w:r w:rsidRPr="00BE5383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 19.13330.2011.</w:t>
      </w:r>
    </w:p>
    <w:p w:rsidR="00463A44" w:rsidRPr="00950B10" w:rsidRDefault="00463A44" w:rsidP="00463A44">
      <w:pPr>
        <w:pStyle w:val="2"/>
        <w:numPr>
          <w:ilvl w:val="0"/>
          <w:numId w:val="8"/>
        </w:numPr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bookmarkStart w:id="25" w:name="_Toc406701177"/>
      <w:bookmarkStart w:id="26" w:name="_Toc414879760"/>
      <w:r w:rsidRPr="00950B10">
        <w:rPr>
          <w:bCs w:val="0"/>
          <w:color w:val="000000"/>
          <w:sz w:val="24"/>
          <w:szCs w:val="24"/>
        </w:rPr>
        <w:t>Регулирование микроклимата</w:t>
      </w:r>
      <w:bookmarkEnd w:id="25"/>
      <w:bookmarkEnd w:id="26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Взаиморасположение и ориентация жилых и общественных зданий регулируется действующими санитарными нормами (СанПиН 2.2.1/2.1.1.1076-01), согласно которым для зоны, расположенной южнее 58° нормируемая продолжительность инсоляции помещений составляет не менее 2,0 часов в день на период с 22 марта по 22 сентября.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Нормируемая продолжительность инсоляции обязательна:</w:t>
      </w:r>
    </w:p>
    <w:p w:rsidR="00463A44" w:rsidRPr="00950B10" w:rsidRDefault="00463A44" w:rsidP="00463A44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жилых зданиях: не менее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в одной комнате 1-3-х комнатных квартир; не менее, чем в двух комнатах 4-х и более комнатных квартир;</w:t>
      </w:r>
    </w:p>
    <w:p w:rsidR="00463A44" w:rsidRPr="00950B10" w:rsidRDefault="00463A44" w:rsidP="00463A44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общежитиях: не менее 60 % жилых комнат;</w:t>
      </w:r>
    </w:p>
    <w:p w:rsidR="00463A44" w:rsidRPr="00950B10" w:rsidRDefault="00463A44" w:rsidP="00463A44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основных помещениях таких общественных зданий, как детские дошкольные учреждения, учебные общеобразовательные и профессиональные учреждения, школы-интернаты и детские дома, лечебно-профилактические, санаторно-оздоровительные учреждения, интернаты для престарелых и инвалидов, хосписы.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Примечания:</w:t>
      </w:r>
    </w:p>
    <w:p w:rsidR="00463A44" w:rsidRPr="00950B10" w:rsidRDefault="00463A44" w:rsidP="00463A4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прерывистость продолжительности инсоляции, при которой один из периодов должен быть не менее 1,0 часа. При этом суммарная продолжительность нормируемой инсоляции увеличивается на 0,5 часа.</w:t>
      </w:r>
    </w:p>
    <w:p w:rsidR="00463A44" w:rsidRPr="00950B10" w:rsidRDefault="00463A44" w:rsidP="00463A4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Допускается снижение продолжительности инсоляции на 0,5 часа в 2 - 3-х комнатных квартирах, где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инсолируется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менее двух комнат, и в многокомнатных квартирах, где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инсолируется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менее трех комнат, а также при реконструкции жилой застройки в центральной и исторической зонах поселения.</w:t>
      </w:r>
      <w:proofErr w:type="gramEnd"/>
    </w:p>
    <w:p w:rsidR="00463A44" w:rsidRPr="00950B10" w:rsidRDefault="00463A44" w:rsidP="00463A44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основным функциональным помещениям относятся:</w:t>
      </w:r>
    </w:p>
    <w:p w:rsidR="00463A44" w:rsidRPr="00950B10" w:rsidRDefault="00463A44" w:rsidP="00463A4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зданиях детских дошкольных учреждений - групповые, игровые, изоляторы, палаты;</w:t>
      </w:r>
    </w:p>
    <w:p w:rsidR="00463A44" w:rsidRPr="00950B10" w:rsidRDefault="00463A44" w:rsidP="00463A4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учебных зданиях - классы и учебные кабинеты;</w:t>
      </w:r>
    </w:p>
    <w:p w:rsidR="00463A44" w:rsidRPr="00950B10" w:rsidRDefault="00463A44" w:rsidP="00463A4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лечебно-профилактических учреждениях - палаты (не менее 60 % общей численности);</w:t>
      </w:r>
    </w:p>
    <w:p w:rsidR="00463A44" w:rsidRPr="00950B10" w:rsidRDefault="00463A44" w:rsidP="00463A4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учреждениях социального обеспечения - палаты, изоляторы.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детских игровых площадок, спортивных площадок жилых домов, групповых площадок детских дошкольных учреждений, спортивной зоны, зоны отдыха общеобразовательных школ и школ-интернатов, зоны отдыха лечебно-профилактических учреждений стационарного типа продолжительность инсоляции должна составлять не менее трех часов на 50 % площади участка.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определения минимальных разрывов между зданиями, обеспечивающих нормативную инсоляцию, необходим расчет продолжительности инсоляции помещений и территорий, который осуществляется с учетом географической широты, расположения и размеров затеняющих объектов.</w:t>
      </w:r>
    </w:p>
    <w:p w:rsidR="00463A44" w:rsidRPr="00950B10" w:rsidRDefault="00463A44" w:rsidP="00463A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естественному освещению жилых комнат и кухонь принимается в соответствии с СанПиН 2.1.2.2645-10 и СанПиН 2.2.1/2.1.1.1076-01.</w:t>
      </w:r>
    </w:p>
    <w:p w:rsidR="00463A44" w:rsidRPr="00950B10" w:rsidRDefault="00463A44" w:rsidP="00463A44">
      <w:pPr>
        <w:pStyle w:val="1"/>
        <w:numPr>
          <w:ilvl w:val="0"/>
          <w:numId w:val="8"/>
        </w:numPr>
        <w:spacing w:before="0" w:after="0" w:line="240" w:lineRule="auto"/>
        <w:rPr>
          <w:rFonts w:ascii="Times New Roman" w:hAnsi="Times New Roman"/>
          <w:bCs w:val="0"/>
          <w:color w:val="000000"/>
          <w:sz w:val="24"/>
          <w:szCs w:val="24"/>
          <w:lang w:eastAsia="ru-RU"/>
        </w:rPr>
      </w:pPr>
      <w:bookmarkStart w:id="27" w:name="_Toc414879724"/>
      <w:r w:rsidRPr="00950B10">
        <w:rPr>
          <w:rFonts w:ascii="Times New Roman" w:hAnsi="Times New Roman"/>
          <w:bCs w:val="0"/>
          <w:color w:val="000000"/>
          <w:sz w:val="24"/>
          <w:szCs w:val="24"/>
          <w:lang w:eastAsia="ru-RU"/>
        </w:rPr>
        <w:t>Зоны специального назначения</w:t>
      </w:r>
      <w:bookmarkEnd w:id="27"/>
    </w:p>
    <w:p w:rsidR="00463A44" w:rsidRPr="00950B10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bCs w:val="0"/>
          <w:color w:val="000000"/>
          <w:sz w:val="24"/>
          <w:szCs w:val="24"/>
        </w:rPr>
      </w:pPr>
      <w:bookmarkStart w:id="28" w:name="_Toc414879725"/>
      <w:r w:rsidRPr="00950B10">
        <w:rPr>
          <w:bCs w:val="0"/>
          <w:color w:val="000000"/>
          <w:sz w:val="24"/>
          <w:szCs w:val="24"/>
        </w:rPr>
        <w:t>Общие положения</w:t>
      </w:r>
      <w:bookmarkEnd w:id="28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зонах.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предприятий, производств и объектов, расположенных в зоне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</w:t>
      </w:r>
    </w:p>
    <w:p w:rsidR="00463A44" w:rsidRPr="00E50FD3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bCs w:val="0"/>
          <w:color w:val="000000"/>
          <w:sz w:val="24"/>
          <w:szCs w:val="24"/>
        </w:rPr>
      </w:pPr>
      <w:bookmarkStart w:id="29" w:name="_Toc414879726"/>
      <w:r w:rsidRPr="00E50FD3">
        <w:rPr>
          <w:bCs w:val="0"/>
          <w:color w:val="000000"/>
          <w:sz w:val="24"/>
          <w:szCs w:val="24"/>
        </w:rPr>
        <w:t>Зоны размещения кладбищ и крематориев</w:t>
      </w:r>
      <w:bookmarkEnd w:id="29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Нормативные требования к размещению кладбищ установлены 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Санитарно-защитные зоны кладбищ принимаются в соответствии с требованиями СанПиН 2.2.1/2.1.1.1200-03.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территориях санитарно-защитных зон кладбищ,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</w:p>
    <w:p w:rsidR="00463A44" w:rsidRPr="00950B10" w:rsidRDefault="00463A44" w:rsidP="00463A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Территория санитарно-защитных зон должна быть спланирована, благоустроена и озеленена, иметь транспортные и инженерные коридоры.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общеобразовательных), спортивно-оздоровительных организаций, культурно-просветительных учреждений и учреждений социального обеспечения должно составлять не менее 50 м.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переносе кладбищ и захоронений следует проводить рекультивацию территорий и участков. Использование грунтов с ликвидируемых мест захоронений для планировки жилой территории не допускается.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не допускается.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Минимально допустимый уровень обеспеченности кладбищами принимать в соответствии с </w:t>
      </w: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таблицей  24.</w:t>
      </w:r>
    </w:p>
    <w:p w:rsidR="00463A44" w:rsidRPr="00950B10" w:rsidRDefault="00463A44" w:rsidP="00463A44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1985"/>
        <w:gridCol w:w="1666"/>
      </w:tblGrid>
      <w:tr w:rsidR="00463A44" w:rsidRPr="00950B10" w:rsidTr="005F790A">
        <w:tc>
          <w:tcPr>
            <w:tcW w:w="54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38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Наименование объектов</w:t>
            </w:r>
          </w:p>
        </w:tc>
        <w:tc>
          <w:tcPr>
            <w:tcW w:w="198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6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Величина</w:t>
            </w:r>
          </w:p>
        </w:tc>
      </w:tr>
      <w:tr w:rsidR="00463A44" w:rsidRPr="00950B10" w:rsidTr="005F790A">
        <w:trPr>
          <w:trHeight w:val="216"/>
        </w:trPr>
        <w:tc>
          <w:tcPr>
            <w:tcW w:w="54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38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Кладбище традиционного захоронения</w:t>
            </w:r>
          </w:p>
        </w:tc>
        <w:tc>
          <w:tcPr>
            <w:tcW w:w="198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га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на 1 тыс. чел.</w:t>
            </w:r>
          </w:p>
        </w:tc>
        <w:tc>
          <w:tcPr>
            <w:tcW w:w="166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0,24</w:t>
            </w:r>
          </w:p>
        </w:tc>
      </w:tr>
      <w:tr w:rsidR="00463A44" w:rsidRPr="00950B10" w:rsidTr="005F790A">
        <w:trPr>
          <w:trHeight w:val="216"/>
        </w:trPr>
        <w:tc>
          <w:tcPr>
            <w:tcW w:w="54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380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Кладбище </w:t>
            </w:r>
            <w:proofErr w:type="spellStart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урновых</w:t>
            </w:r>
            <w:proofErr w:type="spellEnd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захоронений после кремации</w:t>
            </w:r>
          </w:p>
        </w:tc>
        <w:tc>
          <w:tcPr>
            <w:tcW w:w="1985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га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на 1 тыс. чел.</w:t>
            </w:r>
          </w:p>
        </w:tc>
        <w:tc>
          <w:tcPr>
            <w:tcW w:w="1666" w:type="dxa"/>
            <w:shd w:val="clear" w:color="auto" w:fill="auto"/>
          </w:tcPr>
          <w:p w:rsidR="00463A44" w:rsidRPr="00950B10" w:rsidRDefault="00463A44" w:rsidP="005F790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0,02</w:t>
            </w:r>
          </w:p>
        </w:tc>
      </w:tr>
    </w:tbl>
    <w:p w:rsidR="00463A44" w:rsidRPr="00950B10" w:rsidRDefault="00463A44" w:rsidP="00463A4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 земельного участка для кладбища определяется с учетом количества жителей конкретного населенного пункта, но не может превышать 40 га. При этом также учитывается перспективный рост численности населения, коэффициент смертности, наличие действующих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Расстояние до кладбища традиционного захоронения должно приниматься: 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жилых, общественных зданий, спортивно-оздоровительных и санаторно-курортных комплексов в соответствии с </w:t>
      </w:r>
      <w:hyperlink r:id="rId11" w:history="1">
        <w:r w:rsidRPr="00950B10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СанПиН 2.2.1/2.1.1.1200-03</w:t>
        </w:r>
      </w:hyperlink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водозаборных сооружений централизованного источника водоснабжения населения не менее 1000 м (с подтверждением достаточности расстояния расчетами поясов зон санитарной охраны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времени фильтрации).</w:t>
      </w:r>
    </w:p>
    <w:p w:rsidR="00463A44" w:rsidRPr="00950B10" w:rsidRDefault="00463A44" w:rsidP="00463A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Участки для размещения кладбищ следует располагать с подветренной стороны по отношению к жилой территории.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истечении 25 лет с последнего захоронения расстояния от кладбища традиционного захоронения до жилой застройки могут быть сокращены до 100 м. 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Устройство кладбища осуществляется в соответствии с утвержденным в установленном порядке проектом.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организации кладбищенских комплексов должны учитываться требования: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зонирования территории (зоны: входная, ритуальная, административно-хозяйственная, захоронений, а также зеленой защиты по периметру кладбища);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подъездных путей и автостоянок;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водоснабжения,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канализования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теплоэлектроснабжения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благоустройства территории.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мест захоронения должна составлять 65 - 70% общей площади кладбища.</w:t>
      </w:r>
    </w:p>
    <w:p w:rsidR="00463A44" w:rsidRPr="00950B10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bCs w:val="0"/>
          <w:color w:val="000000"/>
          <w:sz w:val="24"/>
          <w:szCs w:val="24"/>
        </w:rPr>
      </w:pPr>
      <w:bookmarkStart w:id="30" w:name="_Toc414879727"/>
      <w:r w:rsidRPr="00950B10">
        <w:rPr>
          <w:bCs w:val="0"/>
          <w:color w:val="000000"/>
          <w:sz w:val="24"/>
          <w:szCs w:val="24"/>
        </w:rPr>
        <w:t>Зоны размещения скотомогильников</w:t>
      </w:r>
      <w:bookmarkEnd w:id="30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Скотомогильники (биотермические ямы) проектируются в соответствии с требованиями «Ветеринарно-санитарных правил сбора, утилизации и уничтожения биологических отходов», утвержденных Минсельхозпродом Российской Федерации 04 декабря 1995 № 13-7-2/469 и размещаются за границами населенных пунктов.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Скотомогильники (биотермические ямы) предназначены для обеззараживания, уничтожения сжиганием или захоронения биологических отходов.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санитарно-эпидемиологического надзора.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Скотомогильники (биотермические ямы) размещают на сухом возвышенном участке земли площадью не менее 600 м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Уровень стояния грунтовых вод должен быть не менее 2 м от поверхности земли.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санитарно-защитной зоны следует принимать в соответствии с требованиями СанПиН 2.2.1/2.1.1.1200-03.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Минимальные расстояния от скотомогильников до скотопрогонов и пастбищ следует принимать 200 м, до автомобильных, железных дорог в зависимости от их категории – 50-300 м.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скотомогильников (биотермических ям) на территории особо охраняемых территорий (в том числе особо охраняемых природных территориях,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пригородных зонах, зонах охраны источников водоснабжения) категорически запрещается.</w:t>
      </w:r>
    </w:p>
    <w:p w:rsidR="00463A44" w:rsidRPr="00950B10" w:rsidRDefault="00463A44" w:rsidP="00463A44">
      <w:pPr>
        <w:pStyle w:val="2"/>
        <w:numPr>
          <w:ilvl w:val="1"/>
          <w:numId w:val="8"/>
        </w:numPr>
        <w:spacing w:before="0" w:beforeAutospacing="0" w:after="0" w:afterAutospacing="0"/>
        <w:ind w:left="0" w:firstLine="567"/>
        <w:jc w:val="both"/>
        <w:rPr>
          <w:bCs w:val="0"/>
          <w:color w:val="000000"/>
          <w:sz w:val="24"/>
          <w:szCs w:val="24"/>
        </w:rPr>
      </w:pPr>
      <w:bookmarkStart w:id="31" w:name="_Toc414879728"/>
      <w:r w:rsidRPr="00950B10">
        <w:rPr>
          <w:bCs w:val="0"/>
          <w:color w:val="000000"/>
          <w:sz w:val="24"/>
          <w:szCs w:val="24"/>
        </w:rPr>
        <w:t>Зоны размещения объектов сферы обращения с  отходами</w:t>
      </w:r>
      <w:bookmarkEnd w:id="31"/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Полигоны твердых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коммунальных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отходов </w:t>
      </w: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являются специальными сооружениями, предназначенными для изоляции и обезвреживания </w:t>
      </w: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должны гарантировать санитарно-эпидемиологическую безопасность населения.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Полигоны </w:t>
      </w: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проектируются в соответствии с требованиями Федерального закона от 24.06.1998 № 89-ФЗ «Об отходах производства и потребления», СанПиН 2.1.7.1322-03, СП 2.1.7.1038-01, «Инструкции по проектированию, эксплуатации и рекультивации полигонов для твердых бытовых отходов», утвержденной Минстроем России от 05.11.1996.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Места размещения объектов хранения и утилизации производственных и бытовых и иных отходов размещаются за пределами границ населенных пунктов, лесопарковых, курортных, лечебно-оздоровительных и рекреационных зон на обособленных территориях с обеспечением нормативных санитарно-защитных зон. Размер санитарно-защитной зоны полигона составляет 500 м. </w:t>
      </w:r>
    </w:p>
    <w:p w:rsidR="00463A44" w:rsidRPr="00950B10" w:rsidRDefault="00463A44" w:rsidP="00463A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 мест размещения таких объектов осуществляется на основе специальных (геологических, гидрологических и иных) исследований в соответствии с требованиями и в 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порядке, установленном СанПиН 2.1.7.1322-03, при наличии положительного заключения государственной экологической экспертизы.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санитарно-защитной зоны должен быть уточнен расчетом рассеивания в атмосфере вредных выбросов с последующим проведением натурных исследований и измерений. Границы зоны устанавливаются по изолинии 1 ПДК, если она выходит из пределов нормативной зоны.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(рекультивация).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Проектирование объектов по переработке (утилизации) </w:t>
      </w: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осуществлять в соответствии с требованиями СанПиН 2.1.7.1322-03, СП 2.1.7.1038-01, СанПиН 4607-88.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Ориентировочное количество бытовых отходов определяется по расчету. Нормы накопления бытовых отходов отражены в </w:t>
      </w: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таблице 25.</w:t>
      </w:r>
    </w:p>
    <w:p w:rsidR="00463A44" w:rsidRPr="00950B10" w:rsidRDefault="00463A44" w:rsidP="00463A44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2233"/>
      </w:tblGrid>
      <w:tr w:rsidR="00463A44" w:rsidRPr="00950B10" w:rsidTr="005F790A">
        <w:tc>
          <w:tcPr>
            <w:tcW w:w="5211" w:type="dxa"/>
            <w:vMerge w:val="restar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Бытовые отходы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бытовых отходов, чел./год*</w:t>
            </w:r>
          </w:p>
        </w:tc>
      </w:tr>
      <w:tr w:rsidR="00463A44" w:rsidRPr="00950B10" w:rsidTr="005F790A">
        <w:tc>
          <w:tcPr>
            <w:tcW w:w="5211" w:type="dxa"/>
            <w:vMerge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кг</w:t>
            </w:r>
          </w:p>
        </w:tc>
        <w:tc>
          <w:tcPr>
            <w:tcW w:w="2233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</w:p>
        </w:tc>
      </w:tr>
      <w:tr w:rsidR="00463A44" w:rsidRPr="00950B10" w:rsidTr="005F790A">
        <w:tc>
          <w:tcPr>
            <w:tcW w:w="9571" w:type="dxa"/>
            <w:gridSpan w:val="3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Твердые:</w:t>
            </w:r>
          </w:p>
        </w:tc>
      </w:tr>
      <w:tr w:rsidR="00463A44" w:rsidRPr="00950B10" w:rsidTr="005F790A">
        <w:tc>
          <w:tcPr>
            <w:tcW w:w="5211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pStyle w:val="Default"/>
              <w:rPr>
                <w:sz w:val="22"/>
                <w:szCs w:val="22"/>
              </w:rPr>
            </w:pPr>
            <w:r w:rsidRPr="00950B10">
              <w:rPr>
                <w:sz w:val="22"/>
                <w:szCs w:val="22"/>
              </w:rPr>
              <w:t xml:space="preserve">190-225 </w:t>
            </w:r>
          </w:p>
        </w:tc>
        <w:tc>
          <w:tcPr>
            <w:tcW w:w="2233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900-1000</w:t>
            </w:r>
          </w:p>
        </w:tc>
      </w:tr>
      <w:tr w:rsidR="00463A44" w:rsidRPr="00950B10" w:rsidTr="005F790A">
        <w:tc>
          <w:tcPr>
            <w:tcW w:w="5211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от прочих жилых зданий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300-450</w:t>
            </w:r>
          </w:p>
        </w:tc>
        <w:tc>
          <w:tcPr>
            <w:tcW w:w="2233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1100-1500</w:t>
            </w:r>
          </w:p>
        </w:tc>
      </w:tr>
      <w:tr w:rsidR="00463A44" w:rsidRPr="00950B10" w:rsidTr="005F790A">
        <w:tc>
          <w:tcPr>
            <w:tcW w:w="5211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Общее количество по городу с учетом общественных зданий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280-300</w:t>
            </w:r>
          </w:p>
        </w:tc>
        <w:tc>
          <w:tcPr>
            <w:tcW w:w="2233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1400-1500</w:t>
            </w:r>
          </w:p>
        </w:tc>
      </w:tr>
      <w:tr w:rsidR="00463A44" w:rsidRPr="00950B10" w:rsidTr="005F790A">
        <w:tc>
          <w:tcPr>
            <w:tcW w:w="5211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Жидкие из выгребов (при отсутствии канализации)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463A44" w:rsidRPr="00950B10" w:rsidRDefault="00463A44" w:rsidP="005F790A">
            <w:pPr>
              <w:pStyle w:val="Default"/>
              <w:rPr>
                <w:sz w:val="22"/>
                <w:szCs w:val="22"/>
              </w:rPr>
            </w:pPr>
            <w:r w:rsidRPr="00950B10">
              <w:rPr>
                <w:sz w:val="22"/>
                <w:szCs w:val="22"/>
              </w:rPr>
              <w:t xml:space="preserve">2000-3500 </w:t>
            </w:r>
          </w:p>
        </w:tc>
      </w:tr>
      <w:tr w:rsidR="00463A44" w:rsidRPr="00950B10" w:rsidTr="005F790A">
        <w:tc>
          <w:tcPr>
            <w:tcW w:w="5211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Смет с 1 м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твердых покрытий улиц, площадей и парков</w:t>
            </w:r>
          </w:p>
        </w:tc>
        <w:tc>
          <w:tcPr>
            <w:tcW w:w="2127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5-15</w:t>
            </w:r>
          </w:p>
        </w:tc>
        <w:tc>
          <w:tcPr>
            <w:tcW w:w="2233" w:type="dxa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8-20</w:t>
            </w:r>
          </w:p>
        </w:tc>
      </w:tr>
    </w:tbl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Размеры земельных участков и санитарно-защитных зон предприятий и сооружений по обезвреживанию, транспортировке и переработке бытовых отходов следует принимать по </w:t>
      </w: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таблице 26.</w:t>
      </w:r>
    </w:p>
    <w:p w:rsidR="00463A44" w:rsidRPr="00950B10" w:rsidRDefault="00463A44" w:rsidP="00463A44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7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3704"/>
        <w:gridCol w:w="2432"/>
      </w:tblGrid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Предприятия и сооружения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Площади земельных участков на 1000 т бытовых отходов,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Размеры санитарно-защитных зон, </w:t>
            </w:r>
            <w:proofErr w:type="gramStart"/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End"/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до 100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Свыше 100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Склады компоста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Полигоны*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0,02-0,05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Поля компостирования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0,5-1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Мусороперегрузочные станции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0,04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Сливные станции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0,02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</w:tr>
      <w:tr w:rsidR="00463A44" w:rsidRPr="00950B10" w:rsidTr="005F790A">
        <w:tc>
          <w:tcPr>
            <w:tcW w:w="2056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77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167" w:type="pct"/>
            <w:shd w:val="clear" w:color="auto" w:fill="auto"/>
          </w:tcPr>
          <w:p w:rsidR="00463A44" w:rsidRPr="00950B10" w:rsidRDefault="00463A44" w:rsidP="005F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B10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</w:tr>
    </w:tbl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- наименьшие размеры площадей полигонов относятся к сооружениям, размещаемым на песчаных грунтах.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для утилизации отходов производства предназначены для длительного их хранения и захоронения при условии обеспечения санитарно-эпидемиологической безопасности населения на весь период их эксплуатации и после закрытия.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размещения отходов производства проектируются в соответствии с требованиями СанПиН 2.1.7.1322-03, СНиП 2.01.28-85.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санитарно-защитных зон.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участка объекта определяется производительностью, видом и классом опасности отходов, технологией переработки, расчетным сроком эксплуатации на 20-25 лет и последующей возможностью использования отходов.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Объекты размещения отходов производства должны быть обеспечены централизованными сетями водоснабжения, канализации, очистными сооружениями (локальными), в том числе для очистки поверхностного стока и дренажных вод.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сбора, хранения и утилизации снежно-ледяных отложений с территории населенных пунктов, в том числе загрязненного снега с дорог, искусственных сооружений (мостов, эстакад, путепроводов и др.), следует предусматривать специализированные сооружения –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снегоприемные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Проектирование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снегоприемных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пунктов следует осуществлять в соответствии с требованиями ОДМ 218.5.001-2008, «Рекомендаций по расчету систем сбора, отведения и очистки поверхностного стока с жилой, общественно-деловой и рекреационной зон, площадок предприятий и определению условий выпуска его в водные объекты», а также нормативных документов в области охраны окружающей среды.</w:t>
      </w:r>
    </w:p>
    <w:p w:rsidR="00463A44" w:rsidRPr="00950B10" w:rsidRDefault="00463A44" w:rsidP="00463A44">
      <w:pPr>
        <w:numPr>
          <w:ilvl w:val="2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снегоприемных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пунктов и места их расположения определяются исходя из условий: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 оперативности работ по вывозке снега;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минимизации транспортных расходов при вывозке снега;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объемов снега, подлежащего вывозу;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пропускной способности канализационных коллекторов и мощность очистных сооружений;</w:t>
      </w:r>
    </w:p>
    <w:p w:rsidR="00463A44" w:rsidRPr="00950B10" w:rsidRDefault="00463A44" w:rsidP="00463A4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обеспеченности беспрепятственного подъезда к ним транспорта.</w:t>
      </w:r>
    </w:p>
    <w:p w:rsidR="00463A44" w:rsidRDefault="00463A44" w:rsidP="00463A44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 санитарно-защитной зоны от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снегоприемных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пунктов до жилой застройки следует принимать не менее 100 м</w:t>
      </w:r>
    </w:p>
    <w:p w:rsidR="00463A44" w:rsidRPr="00950B10" w:rsidRDefault="00463A44" w:rsidP="00463A44">
      <w:pPr>
        <w:pStyle w:val="2"/>
        <w:spacing w:before="0" w:beforeAutospacing="0" w:after="0" w:afterAutospacing="0"/>
        <w:ind w:firstLine="426"/>
        <w:jc w:val="both"/>
        <w:rPr>
          <w:bCs w:val="0"/>
          <w:color w:val="000000"/>
          <w:sz w:val="24"/>
          <w:szCs w:val="24"/>
        </w:rPr>
      </w:pPr>
    </w:p>
    <w:p w:rsidR="00463A44" w:rsidRDefault="00463A44" w:rsidP="00463A4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32" w:name="_Toc414879762"/>
      <w:r>
        <w:rPr>
          <w:bCs/>
          <w:color w:val="000000"/>
          <w:sz w:val="24"/>
          <w:szCs w:val="24"/>
        </w:rPr>
        <w:br w:type="page"/>
      </w:r>
    </w:p>
    <w:p w:rsidR="00463A44" w:rsidRPr="00950B10" w:rsidRDefault="00463A44" w:rsidP="00463A44">
      <w:pPr>
        <w:pStyle w:val="2"/>
        <w:spacing w:before="0" w:beforeAutospacing="0" w:after="0" w:afterAutospacing="0"/>
        <w:ind w:firstLine="426"/>
        <w:jc w:val="right"/>
        <w:rPr>
          <w:bCs w:val="0"/>
          <w:color w:val="000000"/>
          <w:sz w:val="24"/>
          <w:szCs w:val="24"/>
        </w:rPr>
      </w:pPr>
      <w:r w:rsidRPr="00950B10">
        <w:rPr>
          <w:bCs w:val="0"/>
          <w:color w:val="000000"/>
          <w:sz w:val="24"/>
          <w:szCs w:val="24"/>
        </w:rPr>
        <w:lastRenderedPageBreak/>
        <w:t xml:space="preserve">Приложение № </w:t>
      </w:r>
      <w:r>
        <w:rPr>
          <w:bCs w:val="0"/>
          <w:color w:val="000000"/>
          <w:sz w:val="24"/>
          <w:szCs w:val="24"/>
        </w:rPr>
        <w:t>1</w:t>
      </w:r>
      <w:r w:rsidRPr="00950B10">
        <w:rPr>
          <w:bCs w:val="0"/>
          <w:color w:val="000000"/>
          <w:sz w:val="24"/>
          <w:szCs w:val="24"/>
        </w:rPr>
        <w:t>.</w:t>
      </w:r>
      <w:bookmarkEnd w:id="32"/>
    </w:p>
    <w:p w:rsidR="00463A44" w:rsidRPr="00950B10" w:rsidRDefault="00463A44" w:rsidP="00463A44">
      <w:pPr>
        <w:pStyle w:val="2"/>
        <w:spacing w:before="0" w:beforeAutospacing="0" w:after="0" w:afterAutospacing="0"/>
        <w:ind w:firstLine="426"/>
        <w:jc w:val="center"/>
        <w:rPr>
          <w:bCs w:val="0"/>
          <w:color w:val="000000"/>
          <w:sz w:val="24"/>
          <w:szCs w:val="24"/>
        </w:rPr>
      </w:pPr>
    </w:p>
    <w:p w:rsidR="00463A44" w:rsidRPr="00950B10" w:rsidRDefault="00463A44" w:rsidP="00463A44">
      <w:pPr>
        <w:pStyle w:val="2"/>
        <w:spacing w:before="0" w:beforeAutospacing="0" w:after="0" w:afterAutospacing="0"/>
        <w:ind w:firstLine="426"/>
        <w:jc w:val="center"/>
        <w:rPr>
          <w:bCs w:val="0"/>
          <w:color w:val="000000"/>
          <w:sz w:val="24"/>
          <w:szCs w:val="24"/>
        </w:rPr>
      </w:pPr>
      <w:bookmarkStart w:id="33" w:name="_Toc414879763"/>
      <w:r w:rsidRPr="00950B10">
        <w:rPr>
          <w:bCs w:val="0"/>
          <w:color w:val="000000"/>
          <w:sz w:val="24"/>
          <w:szCs w:val="24"/>
        </w:rPr>
        <w:t>Перечень объектов, которые не допускается встраивать в жилые дома</w:t>
      </w:r>
      <w:bookmarkEnd w:id="33"/>
    </w:p>
    <w:p w:rsidR="00463A44" w:rsidRPr="00950B10" w:rsidRDefault="00463A44" w:rsidP="00463A44">
      <w:pPr>
        <w:pStyle w:val="2"/>
        <w:spacing w:before="0" w:beforeAutospacing="0" w:after="0" w:afterAutospacing="0"/>
        <w:ind w:firstLine="426"/>
        <w:jc w:val="center"/>
        <w:rPr>
          <w:bCs w:val="0"/>
          <w:color w:val="000000"/>
          <w:sz w:val="24"/>
          <w:szCs w:val="24"/>
        </w:rPr>
      </w:pPr>
    </w:p>
    <w:p w:rsidR="00463A44" w:rsidRPr="00950B10" w:rsidRDefault="00463A44" w:rsidP="00463A44">
      <w:pPr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жилых зданиях не допускается размещать: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 помещения, в том числе магазины с хранением в них сжиженных газов, легковоспламеняющихся и горючих жидкостей, взрывчатых веществ, способных взрываться и гореть при взаимодействии с водой, кислородом воздуха или друг с другом, товаров в аэрозольной упаковке, пиротехнических изделий;</w:t>
      </w:r>
      <w:proofErr w:type="gramEnd"/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магазины по продаже синтетических ковровых изделий, автозапчастей, шин и автомобильных масел;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специализированные рыбные магазины; склады любого назначения, в том числе оптовой (или мелкооптовой) торговли, кроме складских помещений, входящих в состав общественных учреждений, имеющих эвакуационные выходы, изолированные от эвакуационных путей жилой части здания (правило не распространяется на встроенные автостоянки);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предприятия, а также магазины с режимом функционирования после 23 часов; 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м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бани;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 питания и досуга с числом мест более 50, общей площадью более 250 м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 предприятия, функционирующие с музыкальным сопровождением, в том числе дискотеки, танцевальные студии, театры, а также казино;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прачечные и химчистки (кроме приемных пунктов и прачечных самообслуживания производительностью до 75 кг в смену); автоматические телефонные станции общей площадью более 100 м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общественные туалеты, учреждения и магазины ритуальных услуг; встроенные и пристроенные трансформаторные подстанции;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производственные помещения (кроме помещений категорий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 для труда инвалидов и людей старшего возраста, в их числе: пунктов выдачи работы на дом, мастерских для сборочных и декоративных работ); 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зуботехнические лаборатории, клинико-диагностические и бактериологические лаборатории; диспансеры всех типов; дневные стационары диспансеров и стационары частных клиник: </w:t>
      </w:r>
      <w:proofErr w:type="spell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</w:t>
      </w:r>
      <w:r w:rsidR="005F79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пункты</w:t>
      </w:r>
      <w:proofErr w:type="spell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подстанции скорой и неотложной медицинской помощи; дерматовенерологические, психиатрические, инфекционные и фтизиатрические кабинеты врачебного приема; отделения (кабинеты) магнитно-резонансной томографии;</w:t>
      </w:r>
    </w:p>
    <w:p w:rsidR="00463A44" w:rsidRPr="00950B10" w:rsidRDefault="00463A44" w:rsidP="00463A44">
      <w:pPr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рентгеновские кабинеты, а также помещения с лечебной или диагностической аппаратурой и установками, являющимися источниками ионизирующего излучения, превышающего допустимый уровень, установленный санитарно-эпидемиологическими правилами, ветеринарные клиники и кабинеты.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Магазины по продаже синтетических ковровых изделий допускается пристраивать к глухим участкам стен жилых зданий с пределом огнестойкости REI 150.</w:t>
      </w:r>
    </w:p>
    <w:p w:rsidR="00463A44" w:rsidRPr="00950B10" w:rsidRDefault="00463A44" w:rsidP="00463A44">
      <w:pPr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цокольном и подвальном этажах жилых зданий не допускается размещать помещения для хранения, переработки и использования в различных установках и устройствах легковоспламеняющихся и горючих жидкостей и сжиженных газов, взрывчатых веществ; помещения для пребывания детей; кинотеатры, конференц-залы и другие зальные помещения с числом мест более 50, сауны, а также лечебно-профилактические учреждения. При размещении в этих этажах других помещений следует также учитывать ограничения, установленные в пунктах 1.1. - 1.10. и в приложении</w:t>
      </w:r>
      <w:proofErr w:type="gramStart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СНиП 31-06.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не допустимых для встраивания в жилые дома объектов может уточняться по местным условиям и приниматься решением органов местного самоуправления.</w:t>
      </w:r>
    </w:p>
    <w:p w:rsidR="00463A44" w:rsidRPr="00950B10" w:rsidRDefault="00463A44" w:rsidP="00463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8AE" w:rsidRPr="004A7044" w:rsidRDefault="007408AE" w:rsidP="005F79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7408AE" w:rsidRPr="004A7044" w:rsidSect="005F790A"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EB" w:rsidRDefault="00EE54EB" w:rsidP="005F790A">
      <w:pPr>
        <w:spacing w:after="0" w:line="240" w:lineRule="auto"/>
      </w:pPr>
      <w:r>
        <w:separator/>
      </w:r>
    </w:p>
  </w:endnote>
  <w:endnote w:type="continuationSeparator" w:id="0">
    <w:p w:rsidR="00EE54EB" w:rsidRDefault="00EE54EB" w:rsidP="005F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EB" w:rsidRDefault="00EE54EB" w:rsidP="005F790A">
      <w:pPr>
        <w:spacing w:after="0" w:line="240" w:lineRule="auto"/>
      </w:pPr>
      <w:r>
        <w:separator/>
      </w:r>
    </w:p>
  </w:footnote>
  <w:footnote w:type="continuationSeparator" w:id="0">
    <w:p w:rsidR="00EE54EB" w:rsidRDefault="00EE54EB" w:rsidP="005F7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310"/>
    <w:multiLevelType w:val="hybridMultilevel"/>
    <w:tmpl w:val="8DA6A696"/>
    <w:lvl w:ilvl="0" w:tplc="92D22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B2E"/>
    <w:multiLevelType w:val="hybridMultilevel"/>
    <w:tmpl w:val="1F5EBD8C"/>
    <w:lvl w:ilvl="0" w:tplc="92D226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7B12ED"/>
    <w:multiLevelType w:val="multilevel"/>
    <w:tmpl w:val="8D349A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8804BBB"/>
    <w:multiLevelType w:val="hybridMultilevel"/>
    <w:tmpl w:val="FAD8C9BE"/>
    <w:lvl w:ilvl="0" w:tplc="92D22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4BD7"/>
    <w:multiLevelType w:val="multilevel"/>
    <w:tmpl w:val="888E14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08441A"/>
    <w:multiLevelType w:val="multilevel"/>
    <w:tmpl w:val="DDEA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94F7FFC"/>
    <w:multiLevelType w:val="hybridMultilevel"/>
    <w:tmpl w:val="5B0C6A10"/>
    <w:lvl w:ilvl="0" w:tplc="92D22684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7D2BBD"/>
    <w:multiLevelType w:val="multilevel"/>
    <w:tmpl w:val="11FA00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48F019C"/>
    <w:multiLevelType w:val="multilevel"/>
    <w:tmpl w:val="E6EEE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5541703"/>
    <w:multiLevelType w:val="multilevel"/>
    <w:tmpl w:val="9FECD0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7835891"/>
    <w:multiLevelType w:val="multilevel"/>
    <w:tmpl w:val="4C4A3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3C914224"/>
    <w:multiLevelType w:val="hybridMultilevel"/>
    <w:tmpl w:val="4238EE92"/>
    <w:lvl w:ilvl="0" w:tplc="92D226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8779EF"/>
    <w:multiLevelType w:val="hybridMultilevel"/>
    <w:tmpl w:val="EA2656FA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F43080E0">
      <w:start w:val="1"/>
      <w:numFmt w:val="decimal"/>
      <w:lvlText w:val="%2."/>
      <w:lvlJc w:val="left"/>
      <w:pPr>
        <w:ind w:left="2727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3447" w:hanging="180"/>
      </w:pPr>
    </w:lvl>
    <w:lvl w:ilvl="3" w:tplc="1C8EBCEA">
      <w:numFmt w:val="decimal"/>
      <w:lvlText w:val="%4"/>
      <w:lvlJc w:val="left"/>
      <w:pPr>
        <w:ind w:left="416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4BF671FB"/>
    <w:multiLevelType w:val="multilevel"/>
    <w:tmpl w:val="D2F6B0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7EF3CFC"/>
    <w:multiLevelType w:val="hybridMultilevel"/>
    <w:tmpl w:val="352C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B105E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626803A1"/>
    <w:multiLevelType w:val="hybridMultilevel"/>
    <w:tmpl w:val="B4E4311C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412EF5"/>
    <w:multiLevelType w:val="hybridMultilevel"/>
    <w:tmpl w:val="E358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C273D"/>
    <w:multiLevelType w:val="multilevel"/>
    <w:tmpl w:val="1FE4E8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73512EBC"/>
    <w:multiLevelType w:val="hybridMultilevel"/>
    <w:tmpl w:val="48FC748E"/>
    <w:lvl w:ilvl="0" w:tplc="EBF01B5E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328E6"/>
    <w:multiLevelType w:val="hybridMultilevel"/>
    <w:tmpl w:val="C20E349C"/>
    <w:lvl w:ilvl="0" w:tplc="04190011">
      <w:start w:val="1"/>
      <w:numFmt w:val="decimal"/>
      <w:lvlText w:val="%1)"/>
      <w:lvlJc w:val="left"/>
      <w:pPr>
        <w:ind w:left="1866" w:hanging="360"/>
      </w:pPr>
    </w:lvl>
    <w:lvl w:ilvl="1" w:tplc="04190011">
      <w:start w:val="1"/>
      <w:numFmt w:val="decimal"/>
      <w:lvlText w:val="%2)"/>
      <w:lvlJc w:val="left"/>
      <w:pPr>
        <w:ind w:left="2586" w:hanging="360"/>
      </w:p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hint="default"/>
      </w:rPr>
    </w:lvl>
    <w:lvl w:ilvl="3" w:tplc="CF326FAC">
      <w:start w:val="180"/>
      <w:numFmt w:val="decimal"/>
      <w:lvlText w:val="%4"/>
      <w:lvlJc w:val="left"/>
      <w:pPr>
        <w:ind w:left="402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9632FF5"/>
    <w:multiLevelType w:val="multilevel"/>
    <w:tmpl w:val="D2F6B0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7AF9080E"/>
    <w:multiLevelType w:val="hybridMultilevel"/>
    <w:tmpl w:val="DD627864"/>
    <w:lvl w:ilvl="0" w:tplc="04190011">
      <w:start w:val="1"/>
      <w:numFmt w:val="decimal"/>
      <w:lvlText w:val="%1)"/>
      <w:lvlJc w:val="left"/>
      <w:pPr>
        <w:ind w:left="1866" w:hanging="360"/>
      </w:pPr>
    </w:lvl>
    <w:lvl w:ilvl="1" w:tplc="04190011">
      <w:start w:val="1"/>
      <w:numFmt w:val="decimal"/>
      <w:lvlText w:val="%2)"/>
      <w:lvlJc w:val="left"/>
      <w:pPr>
        <w:ind w:left="2586" w:hanging="360"/>
      </w:pPr>
    </w:lvl>
    <w:lvl w:ilvl="2" w:tplc="0ED09368">
      <w:start w:val="1"/>
      <w:numFmt w:val="decimal"/>
      <w:lvlText w:val="%3."/>
      <w:lvlJc w:val="left"/>
      <w:pPr>
        <w:ind w:left="348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E1003E0"/>
    <w:multiLevelType w:val="hybridMultilevel"/>
    <w:tmpl w:val="CBB0DACE"/>
    <w:lvl w:ilvl="0" w:tplc="92D226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7"/>
  </w:num>
  <w:num w:numId="5">
    <w:abstractNumId w:val="11"/>
  </w:num>
  <w:num w:numId="6">
    <w:abstractNumId w:val="21"/>
  </w:num>
  <w:num w:numId="7">
    <w:abstractNumId w:val="16"/>
  </w:num>
  <w:num w:numId="8">
    <w:abstractNumId w:val="2"/>
  </w:num>
  <w:num w:numId="9">
    <w:abstractNumId w:val="1"/>
  </w:num>
  <w:num w:numId="10">
    <w:abstractNumId w:val="24"/>
  </w:num>
  <w:num w:numId="11">
    <w:abstractNumId w:val="13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6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15"/>
  </w:num>
  <w:num w:numId="22">
    <w:abstractNumId w:val="0"/>
  </w:num>
  <w:num w:numId="23">
    <w:abstractNumId w:val="23"/>
  </w:num>
  <w:num w:numId="24">
    <w:abstractNumId w:val="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59"/>
    <w:rsid w:val="000A2868"/>
    <w:rsid w:val="001033DF"/>
    <w:rsid w:val="001E474C"/>
    <w:rsid w:val="001E7919"/>
    <w:rsid w:val="0021576E"/>
    <w:rsid w:val="00294604"/>
    <w:rsid w:val="00307DE2"/>
    <w:rsid w:val="00361954"/>
    <w:rsid w:val="003A271E"/>
    <w:rsid w:val="003E09F1"/>
    <w:rsid w:val="003E6A5A"/>
    <w:rsid w:val="003F49AE"/>
    <w:rsid w:val="00463A44"/>
    <w:rsid w:val="004A7044"/>
    <w:rsid w:val="004E1B95"/>
    <w:rsid w:val="004E4E6E"/>
    <w:rsid w:val="00580F71"/>
    <w:rsid w:val="005915B5"/>
    <w:rsid w:val="005A7D28"/>
    <w:rsid w:val="005F790A"/>
    <w:rsid w:val="00600202"/>
    <w:rsid w:val="00630552"/>
    <w:rsid w:val="00647ED0"/>
    <w:rsid w:val="00683AC9"/>
    <w:rsid w:val="006D7F8F"/>
    <w:rsid w:val="007408AE"/>
    <w:rsid w:val="007A33E4"/>
    <w:rsid w:val="00845250"/>
    <w:rsid w:val="00860D31"/>
    <w:rsid w:val="00863ABD"/>
    <w:rsid w:val="008D327E"/>
    <w:rsid w:val="009259DB"/>
    <w:rsid w:val="00A84600"/>
    <w:rsid w:val="00A94727"/>
    <w:rsid w:val="00B43342"/>
    <w:rsid w:val="00BA168B"/>
    <w:rsid w:val="00BC7B59"/>
    <w:rsid w:val="00BF1DBB"/>
    <w:rsid w:val="00C05E87"/>
    <w:rsid w:val="00C2170E"/>
    <w:rsid w:val="00C751FA"/>
    <w:rsid w:val="00C84D3E"/>
    <w:rsid w:val="00CB56E7"/>
    <w:rsid w:val="00CE13E3"/>
    <w:rsid w:val="00D73283"/>
    <w:rsid w:val="00E0372E"/>
    <w:rsid w:val="00E42748"/>
    <w:rsid w:val="00E52F94"/>
    <w:rsid w:val="00EB7831"/>
    <w:rsid w:val="00EE54EB"/>
    <w:rsid w:val="00F11FF4"/>
    <w:rsid w:val="00F71EF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3A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3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4604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7408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0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A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3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3A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63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A4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6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A4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463A44"/>
    <w:pPr>
      <w:spacing w:after="10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63A44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463A44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463A4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3A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3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4604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7408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0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A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3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3A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63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A4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6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A4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463A44"/>
    <w:pPr>
      <w:spacing w:after="10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63A44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463A44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463A4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594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004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4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10932</Words>
  <Characters>62315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народных депутатов Каменского района</dc:creator>
  <cp:lastModifiedBy>Совет народных депутатов Каменского района</cp:lastModifiedBy>
  <cp:revision>2</cp:revision>
  <cp:lastPrinted>2022-12-15T10:23:00Z</cp:lastPrinted>
  <dcterms:created xsi:type="dcterms:W3CDTF">2023-03-15T10:36:00Z</dcterms:created>
  <dcterms:modified xsi:type="dcterms:W3CDTF">2023-03-15T10:36:00Z</dcterms:modified>
</cp:coreProperties>
</file>