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715E" w:rsidRPr="0093715E" w:rsidRDefault="0093715E" w:rsidP="0093715E">
      <w:pPr>
        <w:spacing w:after="100" w:afterAutospacing="1" w:line="240" w:lineRule="auto"/>
        <w:ind w:firstLine="708"/>
        <w:outlineLvl w:val="0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</w:pPr>
      <w:r w:rsidRPr="0093715E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  <w:t>Более 18 тысяч родителей-пенсионеров в Воронежской области получают доплату к пенсии</w:t>
      </w:r>
    </w:p>
    <w:p w:rsidR="0093715E" w:rsidRPr="0093715E" w:rsidRDefault="0093715E" w:rsidP="0093715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715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Получатели страховых пенсий по старости и инвалидности, на иждивении которых находятся несовершеннолетние дети или дети-студенты до 23 лет, имеют право на получение повышенной фиксированной выплаты к пенсии.  В Воронежской области проживает более 18 300 получателей данной выплаты.</w:t>
      </w:r>
    </w:p>
    <w:p w:rsidR="0093715E" w:rsidRPr="0093715E" w:rsidRDefault="0093715E" w:rsidP="0093715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715E">
        <w:rPr>
          <w:rFonts w:ascii="Times New Roman" w:eastAsia="Times New Roman" w:hAnsi="Times New Roman" w:cs="Times New Roman"/>
          <w:sz w:val="24"/>
          <w:szCs w:val="24"/>
          <w:lang w:eastAsia="ru-RU"/>
        </w:rPr>
        <w:t>К числу иждивенцев относятся только близкие родственники пенсионера. Это, в первую очередь, дети в возрасте до 18 лет или от 18 до 23 лет, если они учатся и не работают. Также к этой категории могут быть отнесены братья, сестры и внуки до 18 лет либо от 18 до 23 лет, при условии, что у них нет трудоспособных родителей.</w:t>
      </w:r>
    </w:p>
    <w:p w:rsidR="0093715E" w:rsidRPr="0093715E" w:rsidRDefault="0093715E" w:rsidP="0093715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715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Размер доплаты составляет 1/3 от величины фиксированной выплаты и устанавливается за каждого иждивенца, но не более чем на трех. С 1 января 2023 года размер фиксированной выплаты к пенсии составляет 7 567 рублей. Следовательно,  доплата на одного ребенка равна 2 522 рублям, на двоих — 5 044 рублям, на троих — 7567 рублям. За одного и того же ребенка повышенную фиксированную выплату к пенсии могут получать оба родителя-пенсионера.</w:t>
      </w:r>
    </w:p>
    <w:p w:rsidR="0093715E" w:rsidRPr="0093715E" w:rsidRDefault="0093715E" w:rsidP="0093715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715E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отчисления ребенка из учебного заведения, перевода на заочную, вечернюю, дистанционную форму обучения, а также призыва на военную службу, выплата прекращается. Во избежание переплат и удержаний из пенсии, необходимо сообщить об изменении жизненных обстоятельств в региональное Отделение Социального фонда России.</w:t>
      </w:r>
    </w:p>
    <w:p w:rsidR="0093715E" w:rsidRPr="0093715E" w:rsidRDefault="0093715E" w:rsidP="0093715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71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Выплата устанавливается в заявительном порядке. Для этого гражданину с  необходимыми документами (свидетельство о рождении ребенка, справка из учебного заведения об обучении на очном отделении) следует обратиться в клиентскую службу ОСФР по месту жительства. Заявление также можно подать на портале </w:t>
      </w:r>
      <w:proofErr w:type="spellStart"/>
      <w:r w:rsidRPr="0093715E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госуслуг</w:t>
      </w:r>
      <w:proofErr w:type="spellEnd"/>
      <w:r w:rsidRPr="0093715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642EF" w:rsidRDefault="0093715E">
      <w:bookmarkStart w:id="0" w:name="_GoBack"/>
      <w:bookmarkEnd w:id="0"/>
    </w:p>
    <w:sectPr w:rsidR="005642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715E"/>
    <w:rsid w:val="000562B3"/>
    <w:rsid w:val="007675CA"/>
    <w:rsid w:val="009371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127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1484225">
          <w:marLeft w:val="-375"/>
          <w:marRight w:val="-3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122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230450">
          <w:marLeft w:val="-375"/>
          <w:marRight w:val="-3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9184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8382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6824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261</Words>
  <Characters>1493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Тихонова Наталья Александровна</dc:creator>
  <cp:lastModifiedBy>Тихонова Наталья Александровна</cp:lastModifiedBy>
  <cp:revision>1</cp:revision>
  <dcterms:created xsi:type="dcterms:W3CDTF">2023-12-11T06:24:00Z</dcterms:created>
  <dcterms:modified xsi:type="dcterms:W3CDTF">2023-12-11T06:26:00Z</dcterms:modified>
</cp:coreProperties>
</file>