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A7" w:rsidRPr="007B6847" w:rsidRDefault="00A94783" w:rsidP="009B6A8B">
      <w:pPr>
        <w:pStyle w:val="20"/>
        <w:ind w:firstLine="709"/>
        <w:jc w:val="center"/>
        <w:rPr>
          <w:iCs/>
        </w:rPr>
      </w:pPr>
      <w:r>
        <w:rPr>
          <w:iCs/>
        </w:rPr>
        <w:t xml:space="preserve">ЖИТЕЛИ КАМЕНСКОГО РАЙОНА </w:t>
      </w:r>
      <w:r w:rsidR="009B6A8B" w:rsidRPr="007B6847">
        <w:rPr>
          <w:iCs/>
        </w:rPr>
        <w:t>ВОРОНЕЖ</w:t>
      </w:r>
      <w:r>
        <w:rPr>
          <w:iCs/>
        </w:rPr>
        <w:t>СКОЙ ОБЛАСТИ</w:t>
      </w:r>
      <w:r w:rsidR="009B6A8B" w:rsidRPr="007B6847">
        <w:rPr>
          <w:iCs/>
        </w:rPr>
        <w:t xml:space="preserve"> МОГУТ САМОСТОЯТЕЛЬНО ПРОВЕРИТЬ СВОЙ ЗЕМЕЛЬНЫЙ УЧАСТОК НА ПРЕДМЕТ СОБЛЮДЕНИЯ ЗЕМЕЛЬНОГО ЗАКОНОДАТЕЛЬСТВА</w:t>
      </w:r>
    </w:p>
    <w:p w:rsidR="009B6A8B" w:rsidRPr="007B6847" w:rsidRDefault="009B6A8B" w:rsidP="009B6A8B">
      <w:pPr>
        <w:pStyle w:val="20"/>
        <w:ind w:firstLine="709"/>
        <w:jc w:val="center"/>
        <w:rPr>
          <w:iCs/>
        </w:rPr>
      </w:pPr>
    </w:p>
    <w:p w:rsidR="00C9286C" w:rsidRPr="007B6847" w:rsidRDefault="007167A7" w:rsidP="007167A7">
      <w:pPr>
        <w:pStyle w:val="20"/>
        <w:ind w:firstLine="709"/>
      </w:pPr>
      <w:r w:rsidRPr="007B6847">
        <w:rPr>
          <w:iCs/>
        </w:rPr>
        <w:t xml:space="preserve">Для этого Росреестр </w:t>
      </w:r>
      <w:r w:rsidR="00342AB3" w:rsidRPr="007B6847">
        <w:rPr>
          <w:iCs/>
        </w:rPr>
        <w:t>реализова</w:t>
      </w:r>
      <w:r w:rsidR="0024465C" w:rsidRPr="007B6847">
        <w:rPr>
          <w:iCs/>
        </w:rPr>
        <w:t>л</w:t>
      </w:r>
      <w:r w:rsidRPr="007B6847">
        <w:rPr>
          <w:iCs/>
        </w:rPr>
        <w:t xml:space="preserve"> на своем сайте специальный</w:t>
      </w:r>
      <w:r w:rsidR="0024465C" w:rsidRPr="007B6847">
        <w:rPr>
          <w:iCs/>
        </w:rPr>
        <w:t xml:space="preserve"> </w:t>
      </w:r>
      <w:hyperlink r:id="rId6" w:history="1">
        <w:r w:rsidRPr="007B6847">
          <w:rPr>
            <w:rStyle w:val="aa"/>
            <w:iCs/>
          </w:rPr>
          <w:t>сервис</w:t>
        </w:r>
      </w:hyperlink>
      <w:r w:rsidR="00261F59" w:rsidRPr="007B6847">
        <w:t xml:space="preserve"> </w:t>
      </w:r>
      <w:r w:rsidR="009B6A8B" w:rsidRPr="007B6847">
        <w:t>(</w:t>
      </w:r>
      <w:hyperlink r:id="rId7" w:history="1">
        <w:r w:rsidR="009B6A8B" w:rsidRPr="007B6847">
          <w:rPr>
            <w:rStyle w:val="aa"/>
            <w:i/>
          </w:rPr>
          <w:t>https://rosreestr.gov.ru/activity/gosudarstvennyy-nadzor/gosudarstvennyy-zemelnyy-kontrol-nadzor/samostoyatelnaya-otsenka-soblyudeniya-obyazatelnykh-trebovaniy/</w:t>
        </w:r>
      </w:hyperlink>
      <w:r w:rsidR="009B6A8B" w:rsidRPr="007B6847">
        <w:rPr>
          <w:i/>
        </w:rPr>
        <w:t>)</w:t>
      </w:r>
      <w:r w:rsidR="009B6A8B" w:rsidRPr="007B6847">
        <w:t xml:space="preserve"> для самостоятельной оценки соблюдения обязательных требований, предназначенный для правообладателей земельных участков и землепользователей. </w:t>
      </w:r>
    </w:p>
    <w:p w:rsidR="009B6A8B" w:rsidRPr="007B6847" w:rsidRDefault="009B6A8B" w:rsidP="007167A7">
      <w:pPr>
        <w:pStyle w:val="20"/>
        <w:ind w:firstLine="709"/>
      </w:pPr>
    </w:p>
    <w:p w:rsidR="009B6A8B" w:rsidRPr="007B6847" w:rsidRDefault="009B6A8B" w:rsidP="0062608A">
      <w:pPr>
        <w:pStyle w:val="20"/>
        <w:numPr>
          <w:ilvl w:val="0"/>
          <w:numId w:val="1"/>
        </w:numPr>
        <w:ind w:left="0" w:firstLine="709"/>
      </w:pPr>
      <w:r w:rsidRPr="007B6847">
        <w:t xml:space="preserve">Для прохождения </w:t>
      </w:r>
      <w:proofErr w:type="spellStart"/>
      <w:r w:rsidRPr="007B6847">
        <w:t>самообследования</w:t>
      </w:r>
      <w:proofErr w:type="spellEnd"/>
      <w:r w:rsidRPr="007B6847">
        <w:t xml:space="preserve"> земельного участка необходимо зайти на официальный сайт Росреестра в раздел «Деятельность» – «Государственный надзор» – «Государственный земельный надзор» – «Самостоятельная оценка соблюдения обязательных требований»</w:t>
      </w:r>
      <w:r w:rsidR="00431E74" w:rsidRPr="007B6847">
        <w:t xml:space="preserve"> </w:t>
      </w:r>
      <w:r w:rsidR="008049DE" w:rsidRPr="007B6847">
        <w:t xml:space="preserve">(здесь же </w:t>
      </w:r>
      <w:r w:rsidR="00431E74" w:rsidRPr="007B6847">
        <w:t>размещены методические рекомендации по пользованию сервисом</w:t>
      </w:r>
      <w:r w:rsidR="008049DE" w:rsidRPr="007B6847">
        <w:t>)</w:t>
      </w:r>
      <w:r w:rsidRPr="007B6847">
        <w:t>.</w:t>
      </w:r>
    </w:p>
    <w:p w:rsidR="009B6A8B" w:rsidRPr="007B6847" w:rsidRDefault="009B6A8B" w:rsidP="0062608A">
      <w:pPr>
        <w:pStyle w:val="20"/>
        <w:ind w:firstLine="709"/>
      </w:pPr>
    </w:p>
    <w:p w:rsidR="009B6A8B" w:rsidRPr="007B6847" w:rsidRDefault="009B6A8B" w:rsidP="0062608A">
      <w:pPr>
        <w:pStyle w:val="20"/>
        <w:numPr>
          <w:ilvl w:val="0"/>
          <w:numId w:val="1"/>
        </w:numPr>
        <w:ind w:left="0" w:firstLine="709"/>
      </w:pPr>
      <w:r w:rsidRPr="007B6847">
        <w:t>Для осуществления самостоятельного обследования понадобится адрес либо кадастровый номер земельного участка.</w:t>
      </w:r>
    </w:p>
    <w:p w:rsidR="009B6A8B" w:rsidRPr="007B6847" w:rsidRDefault="009B6A8B" w:rsidP="0062608A">
      <w:pPr>
        <w:pStyle w:val="20"/>
        <w:ind w:firstLine="709"/>
      </w:pPr>
    </w:p>
    <w:p w:rsidR="009B6A8B" w:rsidRPr="007B6847" w:rsidRDefault="009B6A8B" w:rsidP="0062608A">
      <w:pPr>
        <w:pStyle w:val="20"/>
        <w:numPr>
          <w:ilvl w:val="0"/>
          <w:numId w:val="1"/>
        </w:numPr>
        <w:ind w:left="0" w:firstLine="709"/>
      </w:pPr>
      <w:r w:rsidRPr="007B6847">
        <w:t xml:space="preserve"> Прохождение </w:t>
      </w:r>
      <w:proofErr w:type="spellStart"/>
      <w:r w:rsidRPr="007B6847">
        <w:t>самообследования</w:t>
      </w:r>
      <w:proofErr w:type="spellEnd"/>
      <w:r w:rsidRPr="007B6847">
        <w:t xml:space="preserve"> в сервисе для самостоятельной оценки соблюдения обязательных требований состоит из следующих этапов:</w:t>
      </w:r>
    </w:p>
    <w:p w:rsidR="008049DE" w:rsidRPr="007B6847" w:rsidRDefault="008049DE" w:rsidP="0062608A">
      <w:pPr>
        <w:pStyle w:val="20"/>
        <w:ind w:firstLine="709"/>
      </w:pPr>
    </w:p>
    <w:p w:rsidR="009B6A8B" w:rsidRPr="007B6847" w:rsidRDefault="009B6A8B" w:rsidP="009B6A8B">
      <w:pPr>
        <w:pStyle w:val="20"/>
      </w:pPr>
      <w:r w:rsidRPr="007B6847">
        <w:t>1. выбор земельного участка;</w:t>
      </w:r>
    </w:p>
    <w:p w:rsidR="009B6A8B" w:rsidRPr="007B6847" w:rsidRDefault="009B6A8B" w:rsidP="009B6A8B">
      <w:pPr>
        <w:pStyle w:val="20"/>
      </w:pPr>
      <w:r w:rsidRPr="007B6847">
        <w:t>2. выбор ответов на последовательность вопросов;</w:t>
      </w:r>
    </w:p>
    <w:p w:rsidR="009B6A8B" w:rsidRPr="007B6847" w:rsidRDefault="009B6A8B" w:rsidP="009B6A8B">
      <w:pPr>
        <w:pStyle w:val="20"/>
      </w:pPr>
      <w:r w:rsidRPr="007B6847">
        <w:t>3. получение результата и рекомендаций;</w:t>
      </w:r>
    </w:p>
    <w:p w:rsidR="009B6A8B" w:rsidRPr="007B6847" w:rsidRDefault="009B6A8B" w:rsidP="009B6A8B">
      <w:pPr>
        <w:pStyle w:val="20"/>
      </w:pPr>
      <w:r w:rsidRPr="007B6847">
        <w:t>4. завершение.</w:t>
      </w:r>
    </w:p>
    <w:p w:rsidR="009B6A8B" w:rsidRPr="007B6847" w:rsidRDefault="009B6A8B" w:rsidP="009B6A8B">
      <w:pPr>
        <w:pStyle w:val="20"/>
      </w:pPr>
    </w:p>
    <w:p w:rsidR="00C9286C" w:rsidRPr="007B6847" w:rsidRDefault="007167A7" w:rsidP="007167A7">
      <w:pPr>
        <w:pStyle w:val="20"/>
        <w:ind w:firstLine="709"/>
      </w:pPr>
      <w:r w:rsidRPr="007B6847">
        <w:t xml:space="preserve">Сервис </w:t>
      </w:r>
      <w:r w:rsidR="0024465C" w:rsidRPr="007B6847">
        <w:t xml:space="preserve">позволяет </w:t>
      </w:r>
      <w:r w:rsidRPr="007B6847">
        <w:t>самостоятельн</w:t>
      </w:r>
      <w:r w:rsidR="0024465C" w:rsidRPr="007B6847">
        <w:t>о</w:t>
      </w:r>
      <w:r w:rsidRPr="007B6847">
        <w:t xml:space="preserve"> оцен</w:t>
      </w:r>
      <w:r w:rsidR="0024465C" w:rsidRPr="007B6847">
        <w:t>ить</w:t>
      </w:r>
      <w:r w:rsidRPr="007B6847">
        <w:t xml:space="preserve"> соблюдени</w:t>
      </w:r>
      <w:r w:rsidR="0024465C" w:rsidRPr="007B6847">
        <w:t>е</w:t>
      </w:r>
      <w:r w:rsidRPr="007B6847">
        <w:t xml:space="preserve"> обязательных требований земельного законодательства правообладате</w:t>
      </w:r>
      <w:r w:rsidR="0024465C" w:rsidRPr="007B6847">
        <w:t>лями</w:t>
      </w:r>
      <w:r w:rsidRPr="007B6847">
        <w:t xml:space="preserve"> земельны</w:t>
      </w:r>
      <w:r w:rsidR="0024465C" w:rsidRPr="007B6847">
        <w:t>х</w:t>
      </w:r>
      <w:r w:rsidRPr="007B6847">
        <w:t xml:space="preserve"> участков</w:t>
      </w:r>
      <w:r w:rsidR="009B6A8B" w:rsidRPr="007B6847">
        <w:t xml:space="preserve"> и</w:t>
      </w:r>
      <w:r w:rsidR="00C9286C" w:rsidRPr="007B6847">
        <w:t xml:space="preserve"> </w:t>
      </w:r>
      <w:r w:rsidRPr="007B6847">
        <w:t>доступен</w:t>
      </w:r>
      <w:r w:rsidR="009B6A8B" w:rsidRPr="007B6847">
        <w:t>,</w:t>
      </w:r>
      <w:r w:rsidRPr="007B6847">
        <w:t xml:space="preserve"> как </w:t>
      </w:r>
      <w:r w:rsidR="00C9286C" w:rsidRPr="007B6847">
        <w:t>для пользователей, которые имеют личный кабинет на</w:t>
      </w:r>
      <w:r w:rsidRPr="007B6847">
        <w:t xml:space="preserve"> официально</w:t>
      </w:r>
      <w:r w:rsidR="00C9286C" w:rsidRPr="007B6847">
        <w:t>м</w:t>
      </w:r>
      <w:r w:rsidRPr="007B6847">
        <w:t xml:space="preserve"> сайт</w:t>
      </w:r>
      <w:r w:rsidR="00C9286C" w:rsidRPr="007B6847">
        <w:t>е</w:t>
      </w:r>
      <w:r w:rsidRPr="007B6847">
        <w:t xml:space="preserve"> Росреестра, так и не </w:t>
      </w:r>
      <w:r w:rsidR="00381216" w:rsidRPr="007B6847">
        <w:t xml:space="preserve">для </w:t>
      </w:r>
      <w:r w:rsidRPr="007B6847">
        <w:t>авторизовавши</w:t>
      </w:r>
      <w:r w:rsidR="00C9286C" w:rsidRPr="007B6847">
        <w:t>хся пользователей.</w:t>
      </w:r>
    </w:p>
    <w:p w:rsidR="008049DE" w:rsidRPr="007B6847" w:rsidRDefault="008049DE" w:rsidP="007167A7">
      <w:pPr>
        <w:pStyle w:val="20"/>
        <w:ind w:firstLine="709"/>
      </w:pPr>
    </w:p>
    <w:p w:rsidR="00381216" w:rsidRPr="007B6847" w:rsidRDefault="00C9286C" w:rsidP="007167A7">
      <w:pPr>
        <w:pStyle w:val="20"/>
        <w:ind w:firstLine="709"/>
        <w:rPr>
          <w:iCs/>
        </w:rPr>
      </w:pPr>
      <w:r w:rsidRPr="007B6847">
        <w:rPr>
          <w:iCs/>
        </w:rPr>
        <w:t>В случае выявления</w:t>
      </w:r>
      <w:r w:rsidR="00381216" w:rsidRPr="007B6847">
        <w:rPr>
          <w:iCs/>
        </w:rPr>
        <w:t xml:space="preserve"> нарушения в рамках </w:t>
      </w:r>
      <w:proofErr w:type="spellStart"/>
      <w:r w:rsidR="00381216" w:rsidRPr="007B6847">
        <w:rPr>
          <w:iCs/>
        </w:rPr>
        <w:t>самообследования</w:t>
      </w:r>
      <w:proofErr w:type="spellEnd"/>
      <w:r w:rsidR="00381216" w:rsidRPr="007B6847">
        <w:rPr>
          <w:iCs/>
        </w:rPr>
        <w:t xml:space="preserve"> </w:t>
      </w:r>
      <w:r w:rsidRPr="007B6847">
        <w:rPr>
          <w:iCs/>
        </w:rPr>
        <w:t xml:space="preserve">рекомендуем не ждать, когда к </w:t>
      </w:r>
      <w:r w:rsidR="00381216" w:rsidRPr="007B6847">
        <w:rPr>
          <w:iCs/>
        </w:rPr>
        <w:t>Вам придет контролирующий орган, а</w:t>
      </w:r>
      <w:r w:rsidRPr="007B6847">
        <w:rPr>
          <w:iCs/>
        </w:rPr>
        <w:t xml:space="preserve"> </w:t>
      </w:r>
      <w:r w:rsidR="00381216" w:rsidRPr="007B6847">
        <w:rPr>
          <w:iCs/>
        </w:rPr>
        <w:t xml:space="preserve">заранее </w:t>
      </w:r>
      <w:r w:rsidRPr="007B6847">
        <w:rPr>
          <w:iCs/>
        </w:rPr>
        <w:t>предпринять меры для устранения</w:t>
      </w:r>
      <w:r w:rsidR="00381216" w:rsidRPr="007B6847">
        <w:rPr>
          <w:iCs/>
        </w:rPr>
        <w:t xml:space="preserve"> нарушения.</w:t>
      </w:r>
    </w:p>
    <w:p w:rsidR="008049DE" w:rsidRPr="007B6847" w:rsidRDefault="008049DE" w:rsidP="007167A7">
      <w:pPr>
        <w:pStyle w:val="20"/>
        <w:ind w:firstLine="709"/>
        <w:rPr>
          <w:iCs/>
        </w:rPr>
      </w:pPr>
    </w:p>
    <w:p w:rsidR="00431E74" w:rsidRPr="007B6847" w:rsidRDefault="00C9286C" w:rsidP="00431E74">
      <w:pPr>
        <w:pStyle w:val="20"/>
        <w:ind w:firstLine="709"/>
        <w:rPr>
          <w:iCs/>
        </w:rPr>
      </w:pPr>
      <w:r w:rsidRPr="007B6847">
        <w:rPr>
          <w:iCs/>
        </w:rPr>
        <w:t xml:space="preserve">При возникновении вопросов можно обратиться за консультацией в </w:t>
      </w:r>
      <w:r w:rsidR="00A94783">
        <w:rPr>
          <w:iCs/>
        </w:rPr>
        <w:t>администрацию Каменского муниципального района</w:t>
      </w:r>
      <w:r w:rsidR="00381216" w:rsidRPr="007B6847">
        <w:rPr>
          <w:iCs/>
        </w:rPr>
        <w:t xml:space="preserve"> Воронежской области по телефону:</w:t>
      </w:r>
      <w:r w:rsidR="009B6A8B" w:rsidRPr="007B6847">
        <w:rPr>
          <w:iCs/>
        </w:rPr>
        <w:t xml:space="preserve"> </w:t>
      </w:r>
      <w:r w:rsidR="00381216" w:rsidRPr="007B6847">
        <w:rPr>
          <w:iCs/>
        </w:rPr>
        <w:t>8(47</w:t>
      </w:r>
      <w:r w:rsidR="00A94783">
        <w:rPr>
          <w:iCs/>
        </w:rPr>
        <w:t>357</w:t>
      </w:r>
      <w:r w:rsidR="00381216" w:rsidRPr="007B6847">
        <w:rPr>
          <w:iCs/>
        </w:rPr>
        <w:t>)</w:t>
      </w:r>
      <w:r w:rsidR="00A94783">
        <w:rPr>
          <w:iCs/>
        </w:rPr>
        <w:t>5-18-81</w:t>
      </w:r>
      <w:r w:rsidR="00381216" w:rsidRPr="007B6847">
        <w:rPr>
          <w:iCs/>
        </w:rPr>
        <w:t>.</w:t>
      </w:r>
      <w:r w:rsidR="00431E74" w:rsidRPr="007B6847">
        <w:rPr>
          <w:iCs/>
        </w:rPr>
        <w:t xml:space="preserve"> </w:t>
      </w:r>
    </w:p>
    <w:p w:rsidR="008049DE" w:rsidRPr="007B6847" w:rsidRDefault="008049DE" w:rsidP="008049DE">
      <w:pPr>
        <w:pStyle w:val="20"/>
        <w:ind w:firstLine="709"/>
        <w:rPr>
          <w:iCs/>
        </w:rPr>
      </w:pPr>
    </w:p>
    <w:p w:rsidR="008049DE" w:rsidRPr="008049DE" w:rsidRDefault="008049DE" w:rsidP="008049DE">
      <w:pPr>
        <w:pStyle w:val="20"/>
        <w:ind w:firstLine="709"/>
        <w:rPr>
          <w:sz w:val="32"/>
          <w:szCs w:val="32"/>
        </w:rPr>
      </w:pPr>
      <w:proofErr w:type="gramStart"/>
      <w:r w:rsidRPr="007B6847">
        <w:t xml:space="preserve">В условиях действующего моратория на проведение проверок, землепользователь может самостоятельно получить информацию о наличии </w:t>
      </w:r>
      <w:r w:rsidRPr="007B6847">
        <w:lastRenderedPageBreak/>
        <w:t xml:space="preserve">либо отсутствии нарушений требований земельного законодательства без осуществления контрольно-надзорных мероприятий органом </w:t>
      </w:r>
      <w:r w:rsidR="00A94783">
        <w:t>муниципального земельного контроля</w:t>
      </w:r>
      <w:r w:rsidRPr="007B6847">
        <w:t xml:space="preserve">, а также соответствующие рекомендации в зависимости от полученных сведений, но стоит обратить внимание, что результаты самостоятельной </w:t>
      </w:r>
      <w:r w:rsidR="00A94783">
        <w:t xml:space="preserve"> </w:t>
      </w:r>
      <w:bookmarkStart w:id="0" w:name="_GoBack"/>
      <w:bookmarkEnd w:id="0"/>
      <w:r w:rsidRPr="007B6847">
        <w:t>проверки являются ориентировочными показателями возможного наличия либо отсутствия нарушений обязательных требований и не могут являться доказательствами</w:t>
      </w:r>
      <w:proofErr w:type="gramEnd"/>
      <w:r w:rsidRPr="007B6847">
        <w:t xml:space="preserve">, </w:t>
      </w:r>
      <w:proofErr w:type="gramStart"/>
      <w:r w:rsidRPr="007B6847">
        <w:t xml:space="preserve">подтверждающими наличие или отсутствие вины в совершении административных правонарушений и не заменяют результатов проведения </w:t>
      </w:r>
      <w:r w:rsidR="00A94783">
        <w:t xml:space="preserve">контрольно-надзорным мероприятий </w:t>
      </w:r>
      <w:r w:rsidR="00A94783">
        <w:rPr>
          <w:iCs/>
        </w:rPr>
        <w:t>администраци</w:t>
      </w:r>
      <w:r w:rsidR="00A94783">
        <w:rPr>
          <w:iCs/>
        </w:rPr>
        <w:t>ей</w:t>
      </w:r>
      <w:r w:rsidR="00A94783">
        <w:rPr>
          <w:iCs/>
        </w:rPr>
        <w:t xml:space="preserve"> Каменского муниципального района</w:t>
      </w:r>
      <w:r w:rsidR="00A94783" w:rsidRPr="007B6847">
        <w:rPr>
          <w:iCs/>
        </w:rPr>
        <w:t xml:space="preserve"> Воронежской области</w:t>
      </w:r>
      <w:r w:rsidR="00A94783">
        <w:rPr>
          <w:iCs/>
        </w:rPr>
        <w:t>.</w:t>
      </w:r>
      <w:proofErr w:type="gramEnd"/>
    </w:p>
    <w:p w:rsidR="00D81F2E" w:rsidRPr="002C4620" w:rsidRDefault="00D81F2E" w:rsidP="009B6A8B">
      <w:pPr>
        <w:pStyle w:val="20"/>
        <w:ind w:firstLine="0"/>
      </w:pPr>
    </w:p>
    <w:sectPr w:rsidR="00D81F2E" w:rsidRPr="002C4620" w:rsidSect="00F67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5EF"/>
    <w:multiLevelType w:val="hybridMultilevel"/>
    <w:tmpl w:val="71AAF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8"/>
    <w:rsid w:val="000376A4"/>
    <w:rsid w:val="000451A2"/>
    <w:rsid w:val="000837F0"/>
    <w:rsid w:val="0009442A"/>
    <w:rsid w:val="000D4C1D"/>
    <w:rsid w:val="000E42F6"/>
    <w:rsid w:val="00121473"/>
    <w:rsid w:val="00130910"/>
    <w:rsid w:val="001468B2"/>
    <w:rsid w:val="001B5A7D"/>
    <w:rsid w:val="001B7F8F"/>
    <w:rsid w:val="001F3983"/>
    <w:rsid w:val="00210E93"/>
    <w:rsid w:val="00222371"/>
    <w:rsid w:val="00242CD7"/>
    <w:rsid w:val="0024465C"/>
    <w:rsid w:val="00261161"/>
    <w:rsid w:val="002611E8"/>
    <w:rsid w:val="00261F59"/>
    <w:rsid w:val="00280A7C"/>
    <w:rsid w:val="002A027B"/>
    <w:rsid w:val="002B5569"/>
    <w:rsid w:val="002C1069"/>
    <w:rsid w:val="002D1EE5"/>
    <w:rsid w:val="00307BB3"/>
    <w:rsid w:val="00312741"/>
    <w:rsid w:val="00327FB5"/>
    <w:rsid w:val="00333C3B"/>
    <w:rsid w:val="00342AB3"/>
    <w:rsid w:val="0036051F"/>
    <w:rsid w:val="00367C35"/>
    <w:rsid w:val="003741F1"/>
    <w:rsid w:val="00381216"/>
    <w:rsid w:val="003832AA"/>
    <w:rsid w:val="00431E74"/>
    <w:rsid w:val="00437F9D"/>
    <w:rsid w:val="00452E94"/>
    <w:rsid w:val="0045682B"/>
    <w:rsid w:val="00472CEF"/>
    <w:rsid w:val="004B736F"/>
    <w:rsid w:val="004D1262"/>
    <w:rsid w:val="00515E7C"/>
    <w:rsid w:val="005304E4"/>
    <w:rsid w:val="00552611"/>
    <w:rsid w:val="00565BA1"/>
    <w:rsid w:val="00585812"/>
    <w:rsid w:val="005A4560"/>
    <w:rsid w:val="005A65C9"/>
    <w:rsid w:val="0062211C"/>
    <w:rsid w:val="0062232D"/>
    <w:rsid w:val="0062608A"/>
    <w:rsid w:val="006272AA"/>
    <w:rsid w:val="0065679B"/>
    <w:rsid w:val="00662880"/>
    <w:rsid w:val="006A5B6D"/>
    <w:rsid w:val="006C69DE"/>
    <w:rsid w:val="006E3F77"/>
    <w:rsid w:val="006E5B54"/>
    <w:rsid w:val="006F6CDE"/>
    <w:rsid w:val="007167A7"/>
    <w:rsid w:val="00717A4A"/>
    <w:rsid w:val="00727748"/>
    <w:rsid w:val="007403FA"/>
    <w:rsid w:val="007430F9"/>
    <w:rsid w:val="0074606E"/>
    <w:rsid w:val="00772BBE"/>
    <w:rsid w:val="00775191"/>
    <w:rsid w:val="007A6333"/>
    <w:rsid w:val="007B45CB"/>
    <w:rsid w:val="007B6847"/>
    <w:rsid w:val="007B6A6B"/>
    <w:rsid w:val="007E6CE5"/>
    <w:rsid w:val="007F4CF2"/>
    <w:rsid w:val="008049DE"/>
    <w:rsid w:val="008429D7"/>
    <w:rsid w:val="00844E0E"/>
    <w:rsid w:val="008876C9"/>
    <w:rsid w:val="00892050"/>
    <w:rsid w:val="0089385A"/>
    <w:rsid w:val="008B3C38"/>
    <w:rsid w:val="008C20A5"/>
    <w:rsid w:val="008C2FA3"/>
    <w:rsid w:val="008F774E"/>
    <w:rsid w:val="009377B0"/>
    <w:rsid w:val="0097138B"/>
    <w:rsid w:val="009926D6"/>
    <w:rsid w:val="009B6A8B"/>
    <w:rsid w:val="009D7C86"/>
    <w:rsid w:val="009E3C73"/>
    <w:rsid w:val="00A26170"/>
    <w:rsid w:val="00A34259"/>
    <w:rsid w:val="00A57483"/>
    <w:rsid w:val="00A60F24"/>
    <w:rsid w:val="00A74030"/>
    <w:rsid w:val="00A824C2"/>
    <w:rsid w:val="00A94783"/>
    <w:rsid w:val="00A948EC"/>
    <w:rsid w:val="00AB4B4D"/>
    <w:rsid w:val="00AD315E"/>
    <w:rsid w:val="00AE75BA"/>
    <w:rsid w:val="00B40D45"/>
    <w:rsid w:val="00B87EFC"/>
    <w:rsid w:val="00BA1B7F"/>
    <w:rsid w:val="00C15FD4"/>
    <w:rsid w:val="00C30226"/>
    <w:rsid w:val="00C34911"/>
    <w:rsid w:val="00C448C4"/>
    <w:rsid w:val="00C51DF3"/>
    <w:rsid w:val="00C86BB4"/>
    <w:rsid w:val="00C9286C"/>
    <w:rsid w:val="00CC21B2"/>
    <w:rsid w:val="00CD1FE3"/>
    <w:rsid w:val="00CF2593"/>
    <w:rsid w:val="00CF5246"/>
    <w:rsid w:val="00D012FD"/>
    <w:rsid w:val="00D05768"/>
    <w:rsid w:val="00D352CE"/>
    <w:rsid w:val="00D74293"/>
    <w:rsid w:val="00D7539D"/>
    <w:rsid w:val="00D804FD"/>
    <w:rsid w:val="00D81F2E"/>
    <w:rsid w:val="00D92A1C"/>
    <w:rsid w:val="00D92E16"/>
    <w:rsid w:val="00DA574E"/>
    <w:rsid w:val="00DF2D13"/>
    <w:rsid w:val="00E13B16"/>
    <w:rsid w:val="00E87897"/>
    <w:rsid w:val="00EA14C9"/>
    <w:rsid w:val="00EB27A7"/>
    <w:rsid w:val="00F21DE7"/>
    <w:rsid w:val="00F438CF"/>
    <w:rsid w:val="00F46A25"/>
    <w:rsid w:val="00F6171D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color w:val="0000FF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3366CC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framePr w:hSpace="180" w:wrap="around" w:vAnchor="text" w:hAnchor="text" w:y="1"/>
      <w:spacing w:line="240" w:lineRule="atLeast"/>
      <w:suppressOverlap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qFormat/>
    <w:pPr>
      <w:keepNext/>
      <w:tabs>
        <w:tab w:val="left" w:pos="1860"/>
      </w:tabs>
      <w:jc w:val="center"/>
      <w:outlineLvl w:val="4"/>
    </w:pPr>
    <w:rPr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before="60"/>
      <w:ind w:firstLine="720"/>
      <w:jc w:val="both"/>
    </w:pPr>
    <w:rPr>
      <w:snapToGrid/>
      <w:color w:val="auto"/>
      <w:sz w:val="28"/>
    </w:rPr>
  </w:style>
  <w:style w:type="paragraph" w:styleId="a4">
    <w:name w:val="Body Text"/>
    <w:basedOn w:val="a"/>
    <w:pPr>
      <w:framePr w:hSpace="180" w:wrap="around" w:vAnchor="text" w:hAnchor="text" w:y="1"/>
      <w:spacing w:line="240" w:lineRule="atLeast"/>
      <w:suppressOverlap/>
      <w:jc w:val="center"/>
    </w:pPr>
    <w:rPr>
      <w:color w:val="auto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ind w:left="540" w:firstLine="900"/>
    </w:pPr>
    <w:rPr>
      <w:color w:val="auto"/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color w:val="auto"/>
      <w:sz w:val="28"/>
      <w:szCs w:val="28"/>
    </w:rPr>
  </w:style>
  <w:style w:type="character" w:customStyle="1" w:styleId="a7">
    <w:name w:val="Цветовое выделение"/>
    <w:uiPriority w:val="99"/>
    <w:rsid w:val="002611E8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2611E8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2611E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napToGrid/>
      <w:color w:val="auto"/>
      <w:szCs w:val="24"/>
    </w:rPr>
  </w:style>
  <w:style w:type="paragraph" w:customStyle="1" w:styleId="Style2">
    <w:name w:val="Style2"/>
    <w:basedOn w:val="a"/>
    <w:rsid w:val="00775191"/>
    <w:pPr>
      <w:widowControl w:val="0"/>
      <w:autoSpaceDE w:val="0"/>
      <w:autoSpaceDN w:val="0"/>
      <w:adjustRightInd w:val="0"/>
      <w:spacing w:line="415" w:lineRule="exact"/>
      <w:ind w:firstLine="538"/>
    </w:pPr>
    <w:rPr>
      <w:snapToGrid/>
      <w:color w:val="auto"/>
      <w:szCs w:val="24"/>
    </w:rPr>
  </w:style>
  <w:style w:type="character" w:customStyle="1" w:styleId="FontStyle11">
    <w:name w:val="Font Style11"/>
    <w:rsid w:val="00775191"/>
    <w:rPr>
      <w:rFonts w:ascii="Times New Roman" w:hAnsi="Times New Roman" w:cs="Times New Roman"/>
      <w:spacing w:val="10"/>
      <w:sz w:val="24"/>
      <w:szCs w:val="24"/>
    </w:rPr>
  </w:style>
  <w:style w:type="character" w:styleId="aa">
    <w:name w:val="Hyperlink"/>
    <w:unhideWhenUsed/>
    <w:rsid w:val="0062232D"/>
    <w:rPr>
      <w:color w:val="0000FF"/>
      <w:u w:val="single"/>
    </w:rPr>
  </w:style>
  <w:style w:type="paragraph" w:styleId="ab">
    <w:name w:val="No Spacing"/>
    <w:qFormat/>
    <w:rsid w:val="0062232D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2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color w:val="0000FF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3366CC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framePr w:hSpace="180" w:wrap="around" w:vAnchor="text" w:hAnchor="text" w:y="1"/>
      <w:spacing w:line="240" w:lineRule="atLeast"/>
      <w:suppressOverlap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qFormat/>
    <w:pPr>
      <w:keepNext/>
      <w:tabs>
        <w:tab w:val="left" w:pos="1860"/>
      </w:tabs>
      <w:jc w:val="center"/>
      <w:outlineLvl w:val="4"/>
    </w:pPr>
    <w:rPr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before="60"/>
      <w:ind w:firstLine="720"/>
      <w:jc w:val="both"/>
    </w:pPr>
    <w:rPr>
      <w:snapToGrid/>
      <w:color w:val="auto"/>
      <w:sz w:val="28"/>
    </w:rPr>
  </w:style>
  <w:style w:type="paragraph" w:styleId="a4">
    <w:name w:val="Body Text"/>
    <w:basedOn w:val="a"/>
    <w:pPr>
      <w:framePr w:hSpace="180" w:wrap="around" w:vAnchor="text" w:hAnchor="text" w:y="1"/>
      <w:spacing w:line="240" w:lineRule="atLeast"/>
      <w:suppressOverlap/>
      <w:jc w:val="center"/>
    </w:pPr>
    <w:rPr>
      <w:color w:val="auto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ind w:left="540" w:firstLine="900"/>
    </w:pPr>
    <w:rPr>
      <w:color w:val="auto"/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color w:val="auto"/>
      <w:sz w:val="28"/>
      <w:szCs w:val="28"/>
    </w:rPr>
  </w:style>
  <w:style w:type="character" w:customStyle="1" w:styleId="a7">
    <w:name w:val="Цветовое выделение"/>
    <w:uiPriority w:val="99"/>
    <w:rsid w:val="002611E8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2611E8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2611E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napToGrid/>
      <w:color w:val="auto"/>
      <w:szCs w:val="24"/>
    </w:rPr>
  </w:style>
  <w:style w:type="paragraph" w:customStyle="1" w:styleId="Style2">
    <w:name w:val="Style2"/>
    <w:basedOn w:val="a"/>
    <w:rsid w:val="00775191"/>
    <w:pPr>
      <w:widowControl w:val="0"/>
      <w:autoSpaceDE w:val="0"/>
      <w:autoSpaceDN w:val="0"/>
      <w:adjustRightInd w:val="0"/>
      <w:spacing w:line="415" w:lineRule="exact"/>
      <w:ind w:firstLine="538"/>
    </w:pPr>
    <w:rPr>
      <w:snapToGrid/>
      <w:color w:val="auto"/>
      <w:szCs w:val="24"/>
    </w:rPr>
  </w:style>
  <w:style w:type="character" w:customStyle="1" w:styleId="FontStyle11">
    <w:name w:val="Font Style11"/>
    <w:rsid w:val="00775191"/>
    <w:rPr>
      <w:rFonts w:ascii="Times New Roman" w:hAnsi="Times New Roman" w:cs="Times New Roman"/>
      <w:spacing w:val="10"/>
      <w:sz w:val="24"/>
      <w:szCs w:val="24"/>
    </w:rPr>
  </w:style>
  <w:style w:type="character" w:styleId="aa">
    <w:name w:val="Hyperlink"/>
    <w:unhideWhenUsed/>
    <w:rsid w:val="0062232D"/>
    <w:rPr>
      <w:color w:val="0000FF"/>
      <w:u w:val="single"/>
    </w:rPr>
  </w:style>
  <w:style w:type="paragraph" w:styleId="ab">
    <w:name w:val="No Spacing"/>
    <w:qFormat/>
    <w:rsid w:val="0062232D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2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2992</CharactersWithSpaces>
  <SharedDoc>false</SharedDoc>
  <HLinks>
    <vt:vector size="12" baseType="variant">
      <vt:variant>
        <vt:i4>4522079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https://rosreestr.gov.ru/activity/gosudarstvennyy-nadzor/gosudarstvennyy-zemelnyy-kontrol-nadzor/samostoyatelnaya-otsenka-soblyudeniya-obyazatelnykh-trebovaniy/</vt:lpwstr>
      </vt:variant>
      <vt:variant>
        <vt:lpwstr/>
      </vt:variant>
      <vt:variant>
        <vt:i4>4522079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https://rosreestr.gov.ru/activity/gosudarstvennyy-nadzor/gosudarstvennyy-zemelnyy-kontrol-nadzor/samostoyatelnaya-otsenka-soblyudeniya-obyazatelnykh-trebovaniy/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</cp:revision>
  <cp:lastPrinted>2024-02-20T14:26:00Z</cp:lastPrinted>
  <dcterms:created xsi:type="dcterms:W3CDTF">2024-06-28T07:36:00Z</dcterms:created>
  <dcterms:modified xsi:type="dcterms:W3CDTF">2024-06-28T07:36:00Z</dcterms:modified>
</cp:coreProperties>
</file>