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6D" w:rsidRDefault="00EA2F6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A2F6D" w:rsidRDefault="00EA2F6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A2F6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2F6D" w:rsidRDefault="00EA2F6D">
            <w:pPr>
              <w:pStyle w:val="ConsPlusNormal"/>
            </w:pPr>
            <w:r>
              <w:t>1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2F6D" w:rsidRDefault="00EA2F6D">
            <w:pPr>
              <w:pStyle w:val="ConsPlusNormal"/>
              <w:jc w:val="right"/>
            </w:pPr>
            <w:r>
              <w:t>N 65-ОЗ</w:t>
            </w:r>
          </w:p>
        </w:tc>
      </w:tr>
    </w:tbl>
    <w:p w:rsidR="00EA2F6D" w:rsidRDefault="00EA2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Title"/>
        <w:jc w:val="center"/>
      </w:pPr>
      <w:r>
        <w:t>ВОРОНЕЖСКАЯ ОБЛАСТЬ</w:t>
      </w:r>
    </w:p>
    <w:p w:rsidR="00EA2F6D" w:rsidRDefault="00EA2F6D">
      <w:pPr>
        <w:pStyle w:val="ConsPlusTitle"/>
        <w:jc w:val="center"/>
      </w:pPr>
    </w:p>
    <w:p w:rsidR="00EA2F6D" w:rsidRDefault="00EA2F6D">
      <w:pPr>
        <w:pStyle w:val="ConsPlusTitle"/>
        <w:jc w:val="center"/>
      </w:pPr>
      <w:r>
        <w:t>ЗАКОН</w:t>
      </w:r>
    </w:p>
    <w:p w:rsidR="00EA2F6D" w:rsidRDefault="00EA2F6D">
      <w:pPr>
        <w:pStyle w:val="ConsPlusTitle"/>
        <w:jc w:val="center"/>
      </w:pPr>
    </w:p>
    <w:p w:rsidR="00EA2F6D" w:rsidRDefault="00EA2F6D">
      <w:pPr>
        <w:pStyle w:val="ConsPlusTitle"/>
        <w:jc w:val="center"/>
      </w:pPr>
      <w:r>
        <w:t>О РЕГУЛИРОВАНИИ ОТДЕЛЬНЫХ ОТНОШЕНИЙ В СФЕРЕ</w:t>
      </w:r>
    </w:p>
    <w:p w:rsidR="00EA2F6D" w:rsidRDefault="00EA2F6D">
      <w:pPr>
        <w:pStyle w:val="ConsPlusTitle"/>
        <w:jc w:val="center"/>
      </w:pPr>
      <w:r>
        <w:t>ГОСУДАРСТВЕННО-ЧАСТНОГО ПАРТНЕРСТВА НА ТЕРРИТОРИИ</w:t>
      </w:r>
    </w:p>
    <w:p w:rsidR="00EA2F6D" w:rsidRDefault="00EA2F6D">
      <w:pPr>
        <w:pStyle w:val="ConsPlusTitle"/>
        <w:jc w:val="center"/>
      </w:pPr>
      <w:r>
        <w:t>ВОРОНЕЖСКОЙ ОБЛАСТИ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jc w:val="right"/>
      </w:pPr>
      <w:r>
        <w:t>Принят областной Думой</w:t>
      </w:r>
    </w:p>
    <w:p w:rsidR="00EA2F6D" w:rsidRDefault="00EA2F6D">
      <w:pPr>
        <w:pStyle w:val="ConsPlusNormal"/>
        <w:jc w:val="right"/>
      </w:pPr>
      <w:r>
        <w:t>26 мая 2016 года</w:t>
      </w:r>
    </w:p>
    <w:p w:rsidR="00EA2F6D" w:rsidRDefault="00EA2F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2F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2F6D" w:rsidRDefault="00EA2F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2F6D" w:rsidRDefault="00EA2F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Воронежской области от 02.06.2017 N 68-ОЗ)</w:t>
            </w:r>
          </w:p>
        </w:tc>
      </w:tr>
    </w:tbl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  <w:outlineLvl w:val="0"/>
      </w:pPr>
      <w:r>
        <w:t>Статья 1. Цель и предмет правового регулирования настоящего Закона Воронежской области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</w:pPr>
      <w:r>
        <w:t xml:space="preserve">1. Настоящий Закон Воронежской области определяет полномочия органов государственной власти Воронежской области в сфере государственно-частного партнерства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13 июля 2015 года N 224-ФЗ "О государственно-частном партнерстве, муниципально-частном партнерстве в Российской Федерации и о внесении изменений в отдельные законодательные акты Российской Федерации".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2. Целью настоящего Закона Воронежской области является создание правовых условий для привлечения инвестиций в экономику Воронежской области.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3. Положения настоящего Закона Воронежской области применяются к соглашениям о государственно-частном партнерстве, публичным партнером которых является Воронежская область, от имени которой выступает правительство Воронежской области или исполнительные органы государственной власти Воронежской области, заключенным после 1 января 2016 года.</w:t>
      </w:r>
    </w:p>
    <w:p w:rsidR="00EA2F6D" w:rsidRDefault="00EA2F6D">
      <w:pPr>
        <w:pStyle w:val="ConsPlusNormal"/>
        <w:jc w:val="both"/>
      </w:pPr>
      <w:r>
        <w:t xml:space="preserve">(часть 3 введена </w:t>
      </w:r>
      <w:hyperlink r:id="rId8" w:history="1">
        <w:r>
          <w:rPr>
            <w:color w:val="0000FF"/>
          </w:rPr>
          <w:t>законом</w:t>
        </w:r>
      </w:hyperlink>
      <w:r>
        <w:t xml:space="preserve"> Воронежской области от 02.06.2017 N 68-ОЗ)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  <w:outlineLvl w:val="0"/>
      </w:pPr>
      <w:r>
        <w:t>Статья 2. Правовая основа регулирования отдельных отношений в сфере государственно-частного партнерства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</w:pPr>
      <w:r>
        <w:t xml:space="preserve">Правовой основой регулирования отдельных отношений в сфере государственно-частного партнерства являются </w:t>
      </w:r>
      <w:hyperlink r:id="rId9" w:history="1">
        <w:r>
          <w:rPr>
            <w:color w:val="0000FF"/>
          </w:rPr>
          <w:t>Конституция</w:t>
        </w:r>
      </w:hyperlink>
      <w:r>
        <w:t xml:space="preserve"> Российской Федерации, Гражданский </w:t>
      </w:r>
      <w:hyperlink r:id="rId10" w:history="1">
        <w:r>
          <w:rPr>
            <w:color w:val="0000FF"/>
          </w:rPr>
          <w:t>кодекс</w:t>
        </w:r>
      </w:hyperlink>
      <w:r>
        <w:t xml:space="preserve"> Российской Федерации, Бюджетный </w:t>
      </w:r>
      <w:hyperlink r:id="rId11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другие федеральные законы и иные нормативные правовые акты Российской Федерации, настоящий Закон Воронежской области и иные нормативные правовые акты Воронежской области.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  <w:outlineLvl w:val="0"/>
      </w:pPr>
      <w:r>
        <w:t>Статья 3. Основные понятия, используемые в настоящем Законе Воронежской области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</w:pPr>
      <w:r>
        <w:t xml:space="preserve">В настоящем Законе Воронежской области используются основные понятия, установленные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13 июля 2015 года N 224-ФЗ "О государственно-частном партнерстве, </w:t>
      </w:r>
      <w:r>
        <w:lastRenderedPageBreak/>
        <w:t>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закон).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  <w:outlineLvl w:val="0"/>
      </w:pPr>
      <w:r>
        <w:t>Статья 4. Принципы государственно-частного партнерства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</w:pPr>
      <w:r>
        <w:t>Государственно-частное партнерство основано на следующих принципах: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1) открытость и доступность информации о государственно-частном партнерстве, за исключением сведений, составляющих государственную тайну и иную охраняемую законом тайну;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2) обеспечение конкуренции;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3) отсутствие дискриминации, равноправие сторон соглашения и равенство их перед законом;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4) добросовестное исполнение сторонами соглашения обязательств по соглашению;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5) справедливое распределение рисков и обязательств между сторонами соглашения;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6) свобода заключения соглашения.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  <w:outlineLvl w:val="0"/>
      </w:pPr>
      <w:r>
        <w:t>Статья 5. Полномочия Воронежской областной Думы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</w:pPr>
      <w:r>
        <w:t>К полномочиям Воронежской областной Думы в сфере государственно-частного партнерства относятся: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1) принятие законов Воронежской области;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2) осуществление контроля соблюдения и исполнения законов Воронежской области;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3) осуществление иных полномочий в соответствии с федеральным законодательством и законодательством Воронежской области.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  <w:outlineLvl w:val="0"/>
      </w:pPr>
      <w:r>
        <w:t>Статья 6. Полномочия правительства Воронежской области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</w:pPr>
      <w:r>
        <w:t>1. К полномочиям правительства Воронежской области в сфере государственно-частного партнерства относятся: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1) принятие решения о реализации проекта государственно-частного партнерства, если публичным партнером является Воронежская область либо планируется проведение совместного конкурса с участием Воронежской области (за исключением случая, в котором планируется проведение совместного конкурса с участием Российской Федерации);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2) определение исполнительного органа государственной власти Воронежской области уполномоченного на осуществление полномочий, предусмотренных </w:t>
      </w:r>
      <w:hyperlink r:id="rId14" w:history="1">
        <w:r>
          <w:rPr>
            <w:color w:val="0000FF"/>
          </w:rPr>
          <w:t>частью 2 статьи 17</w:t>
        </w:r>
      </w:hyperlink>
      <w:r>
        <w:t xml:space="preserve"> Федерального закона, в случае, если публичным партнером является Воронежская область (далее - уполномоченный орган Воронежской области);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3) принятие решения о внесении изменений в соглашение о государственно-частном партнерстве в случаях, предусмотренных </w:t>
      </w:r>
      <w:hyperlink r:id="rId15" w:history="1">
        <w:r>
          <w:rPr>
            <w:color w:val="0000FF"/>
          </w:rPr>
          <w:t>частью 5 статьи 15</w:t>
        </w:r>
      </w:hyperlink>
      <w:r>
        <w:t xml:space="preserve"> Федерального закона;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4) утверждение государственных программ (подпрограмм) Воронежской области, предусматривающих цели и задачи, на достижение которых направлена реализация проектов на условиях государственно-частного партнерства;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5) определение исполнительных органов государственной власти Воронежской области и </w:t>
      </w:r>
      <w:r>
        <w:lastRenderedPageBreak/>
        <w:t>(или) юридических лиц уполномоченных осуществлять отдельные права и обязанности публичного партнера, перечень которых устанавливается Правительством Российской Федерации;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6) определение исполнительных органов государственной власти Воронежской области в случае, если публичным партнером является Воронежская область, уполномоченных на: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а) направление на рассмотрение в уполномоченный орган предложения о реализации проекта государственно-частного партнерства в целях оценки эффективности и определения его сравнительного преимущества;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б) рассмотрение предложения о реализации проекта государственно-частного партнерства, представленного в соответствии с </w:t>
      </w:r>
      <w:hyperlink r:id="rId16" w:history="1">
        <w:r>
          <w:rPr>
            <w:color w:val="0000FF"/>
          </w:rPr>
          <w:t>частью 2 статьи 8</w:t>
        </w:r>
      </w:hyperlink>
      <w:r>
        <w:t xml:space="preserve"> Федерального закона, и его направление на рассмотрение в уполномоченный орган в целях оценки эффективности и определения его сравнительного преимущества или принятие решения о невозможности реализации проекта;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в) принятие решения о заключении соглашения с инициатором проекта без проведения конкурса и установление срока подписания соглашения в случае, установленном </w:t>
      </w:r>
      <w:hyperlink r:id="rId17" w:history="1">
        <w:r>
          <w:rPr>
            <w:color w:val="0000FF"/>
          </w:rPr>
          <w:t>частями 8</w:t>
        </w:r>
      </w:hyperlink>
      <w:r>
        <w:t xml:space="preserve"> - </w:t>
      </w:r>
      <w:hyperlink r:id="rId18" w:history="1">
        <w:r>
          <w:rPr>
            <w:color w:val="0000FF"/>
          </w:rPr>
          <w:t>9 статьи 10</w:t>
        </w:r>
      </w:hyperlink>
      <w:r>
        <w:t xml:space="preserve"> Федерального закона;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г) заключение, изменение и прекращение соглашений о государственно-частном партнерстве;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д) оформление в письменной форме согласия на привлечение частным партнером третьих лиц в целях исполнения его обязательства по соглашению;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7) осуществление иных полномочий в сфере государственно-частного партнерства на территории Воронежской области в соответствии с федеральным законодательством и законодательством Воронежской области.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2. Правительство Воронежской области вправе направить проект государственно-частного партнерства на оценку его эффективности и определение сравнительного преимущества проекта государственно-частного партнерства в соответствии с </w:t>
      </w:r>
      <w:hyperlink r:id="rId19" w:history="1">
        <w:r>
          <w:rPr>
            <w:color w:val="0000FF"/>
          </w:rPr>
          <w:t>частями 2</w:t>
        </w:r>
      </w:hyperlink>
      <w:r>
        <w:t xml:space="preserve"> - </w:t>
      </w:r>
      <w:hyperlink r:id="rId20" w:history="1">
        <w:r>
          <w:rPr>
            <w:color w:val="0000FF"/>
          </w:rPr>
          <w:t>5 статьи 9</w:t>
        </w:r>
      </w:hyperlink>
      <w:r>
        <w:t xml:space="preserve"> Федерального закона в федеральный орган исполнительной власти, уполномоченный на осуществление государственной политики в области инвестиционной деятельности.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  <w:outlineLvl w:val="0"/>
      </w:pPr>
      <w:r>
        <w:t>Статья 7. Полномочия уполномоченного органа Воронежской области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</w:pPr>
      <w:r>
        <w:t>К полномочиям уполномоченного органа Воронежской области относятся: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1) обеспечение межведомственной координации деятельности исполнительных органов государственной власти Воронежской области при реализации соглашения о государственно-частном партнерстве, стороной которого является Воронежская область, либо соглашения о государственно-частном партнерстве, в отношении которого планируется проведение совместного конкурса с участием Воронежской области (за исключением случая, в котором планируется проведение совместного конкурса с участием Российской Федерации);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2) оценка эффективности проекта государственно-частного партнерства, публичным партнером в котором является Воронежская область, и определение сравнительного преимущества этого проекта в соответствии с </w:t>
      </w:r>
      <w:hyperlink r:id="rId21" w:history="1">
        <w:r>
          <w:rPr>
            <w:color w:val="0000FF"/>
          </w:rPr>
          <w:t>частями 2</w:t>
        </w:r>
      </w:hyperlink>
      <w:r>
        <w:t xml:space="preserve"> - </w:t>
      </w:r>
      <w:hyperlink r:id="rId22" w:history="1">
        <w:r>
          <w:rPr>
            <w:color w:val="0000FF"/>
          </w:rPr>
          <w:t>5 статьи 9</w:t>
        </w:r>
      </w:hyperlink>
      <w:r>
        <w:t xml:space="preserve"> Федерального закона;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3) согласование конкурсной документации для проведения конкурсов на право заключения соглашения о государственно-частном партнерстве, публичным партнером в котором является Воронежская область;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4) осуществление мониторинга реализации соглашений;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lastRenderedPageBreak/>
        <w:t>5) содействие в защите прав и законных интересов Воронежской области и частных партнеров в процессе реализации соглашения о государственно-частном партнерстве;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6) ведение реестра заключенных соглашений;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7) обеспечение открытости и доступности информации о заключенных соглашениях Воронежской областью о государственно-частном партнерстве;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8)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государственно-частного партнерства, публичным партнером в обязательствах по которому является Воронежская область, либо соглашения, заключенного на основании проведения совместного конкурса с участием Воронежской области, либо соглашения о муниципально-частном партнерстве, планируемого, реализуемого или реализованного на территории муниципального образования, входящего в состав Воронежской области;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9) утратил силу. - </w:t>
      </w:r>
      <w:hyperlink r:id="rId23" w:history="1">
        <w:r>
          <w:rPr>
            <w:color w:val="0000FF"/>
          </w:rPr>
          <w:t>Закон</w:t>
        </w:r>
      </w:hyperlink>
      <w:r>
        <w:t xml:space="preserve"> Воронежской области от 02.06.2017 N 68-ОЗ;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10) согласование порядка размещения сообщения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формы подачи заявок на участие в конкурсе, порядка предварительного отбора участников конкурса, оценки конкурсного предложения и размещения результатов конкурса;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11) осуществление контроля за соответствием конкурсной документации предложению о реализации проекта государственно-частного партнерства, на основании которого принималось решение о реализации проекта государственно-частного партнерства, в том числе за соответствием конкурсной документации результатам оценки эффективности проекта государственно-частного партнерства и определения его сравнительного преимущества;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12) осуществление иных полномочий в сфере государственно-частного партнерства на территории Воронежской области в соответствии с федеральным законодательством и законодательством Воронежской области.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  <w:outlineLvl w:val="0"/>
      </w:pPr>
      <w:r>
        <w:t>Статья 8. О признании утратившими силу отдельных законодательных актов Воронежской области в сфере государственно-частного партнерства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 Воронежской области: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1) </w:t>
      </w:r>
      <w:hyperlink r:id="rId24" w:history="1">
        <w:r>
          <w:rPr>
            <w:color w:val="0000FF"/>
          </w:rPr>
          <w:t>Закон</w:t>
        </w:r>
      </w:hyperlink>
      <w:r>
        <w:t xml:space="preserve"> Воронежской области от 1 ноября 2011 года N 151-ОЗ "О государственно-частном партнерстве в Воронежской области" ("Молодой коммунар", 2011, 8 ноября);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2) </w:t>
      </w:r>
      <w:hyperlink r:id="rId25" w:history="1">
        <w:r>
          <w:rPr>
            <w:color w:val="0000FF"/>
          </w:rPr>
          <w:t>Закон</w:t>
        </w:r>
      </w:hyperlink>
      <w:r>
        <w:t xml:space="preserve"> Воронежской области от 17 октября 2012 года N 104-ОЗ "О внесении изменений в Закон Воронежской области "О государственно-частном партнерстве в Воронежской области" ("Молодой коммунар", 2012, 20 октября);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3) </w:t>
      </w:r>
      <w:hyperlink r:id="rId26" w:history="1">
        <w:r>
          <w:rPr>
            <w:color w:val="0000FF"/>
          </w:rPr>
          <w:t>статью 4</w:t>
        </w:r>
      </w:hyperlink>
      <w:r>
        <w:t xml:space="preserve"> Закона Воронежской области от 25 декабря 2013 года N 186-ОЗ "О внесении изменений в отдельные законодательные акты Воронежской области в связи с совершенствованием бюджетного процесса" (информационная система "Портал Воронежской области в сети Интернет" (www.govvrn.ru), 26 декабря);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4) </w:t>
      </w:r>
      <w:hyperlink r:id="rId27" w:history="1">
        <w:r>
          <w:rPr>
            <w:color w:val="0000FF"/>
          </w:rPr>
          <w:t>Закон</w:t>
        </w:r>
      </w:hyperlink>
      <w:r>
        <w:t xml:space="preserve"> Воронежской области от 2 марта 2015 года N 17-ОЗ "О внесении изменения в статью 18 Закона Воронежской области "О государственно-частном партнерстве в Воронежской области" (информационная система "Портал Воронежской области в сети Интернет" (www.govvrn.ru), 2015, 4 марта).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  <w:outlineLvl w:val="0"/>
      </w:pPr>
      <w:r>
        <w:t>Статья 9. Вступление в силу настоящего Закона Воронежской области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</w:pPr>
      <w:r>
        <w:t>Настоящий Закон Воронежской области вступает в силу по истечении 10 дней со дня его официального опубликования.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jc w:val="right"/>
      </w:pPr>
      <w:r>
        <w:t>Губернатор Воронежской области</w:t>
      </w:r>
    </w:p>
    <w:p w:rsidR="00EA2F6D" w:rsidRDefault="00EA2F6D">
      <w:pPr>
        <w:pStyle w:val="ConsPlusNormal"/>
        <w:jc w:val="right"/>
      </w:pPr>
      <w:r>
        <w:t>А.В.ГОРДЕЕВ</w:t>
      </w:r>
    </w:p>
    <w:p w:rsidR="00EA2F6D" w:rsidRDefault="00EA2F6D">
      <w:pPr>
        <w:pStyle w:val="ConsPlusNormal"/>
      </w:pPr>
      <w:r>
        <w:t>г. Воронеж,</w:t>
      </w:r>
    </w:p>
    <w:p w:rsidR="00EA2F6D" w:rsidRDefault="00EA2F6D">
      <w:pPr>
        <w:pStyle w:val="ConsPlusNormal"/>
        <w:spacing w:before="220"/>
      </w:pPr>
      <w:r>
        <w:t>01.06.2016</w:t>
      </w:r>
    </w:p>
    <w:p w:rsidR="00EA2F6D" w:rsidRDefault="00EA2F6D">
      <w:pPr>
        <w:pStyle w:val="ConsPlusNormal"/>
        <w:spacing w:before="220"/>
      </w:pPr>
      <w:r>
        <w:t>N 65-ОЗ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3FA7" w:rsidRDefault="00852FB3"/>
    <w:sectPr w:rsidR="00853FA7" w:rsidSect="0030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6D"/>
    <w:rsid w:val="00355E60"/>
    <w:rsid w:val="00852FB3"/>
    <w:rsid w:val="00BB47BA"/>
    <w:rsid w:val="00EA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2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2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EB84EA74577470497432FB58339CC1B0D212AA27796D74908A7AC6E765231BD6B59359A6F28A744AAD1l3Q0O" TargetMode="External"/><Relationship Id="rId13" Type="http://schemas.openxmlformats.org/officeDocument/2006/relationships/hyperlink" Target="consultantplus://offline/ref=278EB84EA745774704974339B6EF66C918067E27A3799C801057FCF139l7QFO" TargetMode="External"/><Relationship Id="rId18" Type="http://schemas.openxmlformats.org/officeDocument/2006/relationships/hyperlink" Target="consultantplus://offline/ref=278EB84EA745774704974339B6EF66C918067E27A3799C801057FCF1397F5866FA240077DE6228A0l4Q0O" TargetMode="External"/><Relationship Id="rId26" Type="http://schemas.openxmlformats.org/officeDocument/2006/relationships/hyperlink" Target="consultantplus://offline/ref=278EB84EA74577470497432FB58339CC1B0D212AA27F9EDF4508A7AC6E765231BD6B59359A6F28A744AAD2l3Q0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8EB84EA745774704974339B6EF66C918067E27A3799C801057FCF1397F5866FA240077DE6228A4l4Q1O" TargetMode="External"/><Relationship Id="rId7" Type="http://schemas.openxmlformats.org/officeDocument/2006/relationships/hyperlink" Target="consultantplus://offline/ref=278EB84EA745774704974339B6EF66C918067E27A3799C801057FCF1397F5866FA240077DE6229A6l4Q0O" TargetMode="External"/><Relationship Id="rId12" Type="http://schemas.openxmlformats.org/officeDocument/2006/relationships/hyperlink" Target="consultantplus://offline/ref=278EB84EA745774704974339B6EF66C918067E27A3799C801057FCF139l7QFO" TargetMode="External"/><Relationship Id="rId17" Type="http://schemas.openxmlformats.org/officeDocument/2006/relationships/hyperlink" Target="consultantplus://offline/ref=278EB84EA745774704974339B6EF66C918067E27A3799C801057FCF1397F5866FA240077DE6228A0l4Q7O" TargetMode="External"/><Relationship Id="rId25" Type="http://schemas.openxmlformats.org/officeDocument/2006/relationships/hyperlink" Target="consultantplus://offline/ref=278EB84EA74577470497432FB58339CC1B0D212AA07F97DF4E08A7AC6E765231lBQD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8EB84EA745774704974339B6EF66C918067E27A3799C801057FCF1397F5866FA240077DE6228A7l4Q6O" TargetMode="External"/><Relationship Id="rId20" Type="http://schemas.openxmlformats.org/officeDocument/2006/relationships/hyperlink" Target="consultantplus://offline/ref=278EB84EA745774704974339B6EF66C918067E27A3799C801057FCF1397F5866FA240077DE6228A3l4Q6O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EB84EA74577470497432FB58339CC1B0D212AA27796D74908A7AC6E765231BD6B59359A6F28A744AAD1l3Q1O" TargetMode="External"/><Relationship Id="rId11" Type="http://schemas.openxmlformats.org/officeDocument/2006/relationships/hyperlink" Target="consultantplus://offline/ref=278EB84EA745774704974339B6EF66C9180E7C22AD779C801057FCF139l7QFO" TargetMode="External"/><Relationship Id="rId24" Type="http://schemas.openxmlformats.org/officeDocument/2006/relationships/hyperlink" Target="consultantplus://offline/ref=278EB84EA74577470497432FB58339CC1B0D212AA37C9ED74A08A7AC6E765231lBQD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78EB84EA745774704974339B6EF66C918067E27A3799C801057FCF1397F5866FA240077DE622BA0l4Q6O" TargetMode="External"/><Relationship Id="rId23" Type="http://schemas.openxmlformats.org/officeDocument/2006/relationships/hyperlink" Target="consultantplus://offline/ref=278EB84EA74577470497432FB58339CC1B0D212AA27796D74908A7AC6E765231BD6B59359A6F28A744AAD0l3Q8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78EB84EA745774704974339B6EF66C918047F2EAC7A9C801057FCF139l7QFO" TargetMode="External"/><Relationship Id="rId19" Type="http://schemas.openxmlformats.org/officeDocument/2006/relationships/hyperlink" Target="consultantplus://offline/ref=278EB84EA745774704974339B6EF66C918067E27A3799C801057FCF1397F5866FA240077DE6228A4l4Q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8EB84EA745774704974339B6EF66C9180E7822AE29CB824102F2lFQ4O" TargetMode="External"/><Relationship Id="rId14" Type="http://schemas.openxmlformats.org/officeDocument/2006/relationships/hyperlink" Target="consultantplus://offline/ref=278EB84EA745774704974339B6EF66C918067E27A3799C801057FCF1397F5866FA240077DE622AA7l4Q6O" TargetMode="External"/><Relationship Id="rId22" Type="http://schemas.openxmlformats.org/officeDocument/2006/relationships/hyperlink" Target="consultantplus://offline/ref=278EB84EA745774704974339B6EF66C918067E27A3799C801057FCF1397F5866FA240077DE6228A3l4Q6O" TargetMode="External"/><Relationship Id="rId27" Type="http://schemas.openxmlformats.org/officeDocument/2006/relationships/hyperlink" Target="consultantplus://offline/ref=278EB84EA74577470497432FB58339CC1B0D212AA37C9FDE4508A7AC6E765231lBQ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2089</Words>
  <Characters>11912</Characters>
  <Application>Microsoft Office Word</Application>
  <DocSecurity>0</DocSecurity>
  <Lines>99</Lines>
  <Paragraphs>27</Paragraphs>
  <ScaleCrop>false</ScaleCrop>
  <Company/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Мария Владиленовна</dc:creator>
  <cp:lastModifiedBy>*</cp:lastModifiedBy>
  <cp:revision>2</cp:revision>
  <dcterms:created xsi:type="dcterms:W3CDTF">2024-05-03T07:19:00Z</dcterms:created>
  <dcterms:modified xsi:type="dcterms:W3CDTF">2024-05-03T07:19:00Z</dcterms:modified>
</cp:coreProperties>
</file>