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7C" w:rsidRPr="004A447C" w:rsidRDefault="004A447C" w:rsidP="004A447C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A447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Более 25 тысяч жителей Воронежской области получают повышенную фиксированную выплату к пенсии за работу в сельском хозяйстве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Жители села имеют право на повышенную фиксированную выплату к страховой пенсии по старости или по инвалидности при соблюдении одновременно трёх условий:</w:t>
      </w:r>
    </w:p>
    <w:p w:rsidR="004A447C" w:rsidRPr="004A447C" w:rsidRDefault="004A447C" w:rsidP="004A447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iCs/>
          <w:color w:val="212121"/>
          <w:sz w:val="24"/>
          <w:szCs w:val="24"/>
          <w:lang w:eastAsia="ru-RU"/>
        </w:rPr>
        <w:t>стаж работы в сельском хозяйстве — не менее 30 лет;</w:t>
      </w:r>
    </w:p>
    <w:p w:rsidR="004A447C" w:rsidRPr="004A447C" w:rsidRDefault="004A447C" w:rsidP="004A447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iCs/>
          <w:color w:val="212121"/>
          <w:sz w:val="24"/>
          <w:szCs w:val="24"/>
          <w:lang w:eastAsia="ru-RU"/>
        </w:rPr>
        <w:t>проживание в сельской местности;</w:t>
      </w:r>
    </w:p>
    <w:p w:rsidR="004A447C" w:rsidRPr="004A447C" w:rsidRDefault="004A447C" w:rsidP="004A447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iCs/>
          <w:color w:val="212121"/>
          <w:sz w:val="24"/>
          <w:szCs w:val="24"/>
          <w:lang w:eastAsia="ru-RU"/>
        </w:rPr>
        <w:t>отсутствие работы.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Воронежской области «сельскую» надбавку получают 25 563 пенсионера.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 1 января 2024 года прибавка к пенсии сельских пенсионеров составляет 2033 рубля, а у «сельских» получателей пенсий по инвалидности, имеющих третью группу – 1016 рублей.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Напомним, что в стаж включается работа в сельскохозяйственных организациях на территории Российской Федерации (до 01.01.1992 года — на территории союзных республик бывшего СССР) в профессиях и должностях, предусмотренных списком, утвержденным Постановлением Правительства РФ.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Отметим, что работа, которая выполнялась до 01.01.1992 года  в российских колхозах, машинно-тракторных станциях, межколхозных предприятиях, совхозах, крестьянских хозяйствах, сельскохозяйственных артелях, включается в сельский стаж вне зависимости от наименования профессии, специальности или занимаемой должности.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Кроме того, в стаж работы в сельском хозяйстве засчитывается период ухода за каждым ребенком до достижения им возраста 1,5 лет, но не более 6 лет в общей сложности.</w:t>
      </w:r>
      <w:bookmarkStart w:id="0" w:name="_GoBack"/>
      <w:bookmarkEnd w:id="0"/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</w:t>
      </w:r>
      <w:r w:rsidRPr="004A447C">
        <w:rPr>
          <w:rFonts w:ascii="Times New Roman" w:eastAsia="Times New Roman" w:hAnsi="Times New Roman" w:cs="Times New Roman"/>
          <w:iCs/>
          <w:color w:val="212121"/>
          <w:sz w:val="24"/>
          <w:szCs w:val="24"/>
          <w:lang w:eastAsia="ru-RU"/>
        </w:rPr>
        <w:t>В 2022 году вступили в силу изменения, благодаря которым пенсионеры-селяне продолжают получать повышенную фиксированную выплату за работу в сельском хозяйстве даже после переезда в город</w:t>
      </w: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», — напомнил управляющий Отделением СФР по Воронежской области </w:t>
      </w:r>
      <w:r w:rsidRPr="004A447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Михаил Шапошников</w:t>
      </w: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Ранее при переезде надбавка не сохранялась.</w:t>
      </w:r>
    </w:p>
    <w:p w:rsidR="004A447C" w:rsidRPr="004A447C" w:rsidRDefault="004A447C" w:rsidP="004A447C">
      <w:pPr>
        <w:shd w:val="clear" w:color="auto" w:fill="FFFFFF"/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A447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ВАЖНО:</w:t>
      </w:r>
      <w:r w:rsidRPr="004A447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пенсионерам, получающим доплату за сельский стаж, необходимо оповестить СФР об устройстве на работу, так как в случае осуществления трудовой деятельности надбавка снимается.</w:t>
      </w:r>
    </w:p>
    <w:p w:rsidR="004A447C" w:rsidRPr="004A447C" w:rsidRDefault="004A447C" w:rsidP="004A447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4A447C" w:rsidRPr="004A447C" w:rsidRDefault="004A447C" w:rsidP="004A447C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4A447C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 </w:t>
      </w:r>
    </w:p>
    <w:p w:rsidR="005642EF" w:rsidRDefault="004A447C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57FBD"/>
    <w:multiLevelType w:val="multilevel"/>
    <w:tmpl w:val="B924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7C"/>
    <w:rsid w:val="000562B3"/>
    <w:rsid w:val="004A447C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4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4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1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989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6587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2024-02-07T08:19:00Z</dcterms:created>
  <dcterms:modified xsi:type="dcterms:W3CDTF">2024-02-07T08:21:00Z</dcterms:modified>
</cp:coreProperties>
</file>