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B" w:rsidRDefault="00EE4ECB" w:rsidP="009F1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27" w:rsidRPr="00C54A86" w:rsidRDefault="00EF2DC8" w:rsidP="009F1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F1827" w:rsidRPr="00C54A86" w:rsidRDefault="008E54CE" w:rsidP="009F1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</w:t>
      </w:r>
      <w:r w:rsidR="003628FF">
        <w:rPr>
          <w:rFonts w:ascii="Times New Roman" w:hAnsi="Times New Roman" w:cs="Times New Roman"/>
          <w:b/>
          <w:sz w:val="24"/>
          <w:szCs w:val="24"/>
        </w:rPr>
        <w:t>ме заявок на конкурсный отбор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грантов в форме субсидий начинающим субъектам малого предпринимательства Каменского муниципального района</w:t>
      </w:r>
    </w:p>
    <w:p w:rsidR="008E54CE" w:rsidRPr="0090183E" w:rsidRDefault="00A300A4" w:rsidP="0090183E">
      <w:pPr>
        <w:tabs>
          <w:tab w:val="left" w:pos="1066"/>
        </w:tabs>
        <w:autoSpaceDE w:val="0"/>
        <w:autoSpaceDN w:val="0"/>
        <w:adjustRightInd w:val="0"/>
        <w:ind w:left="10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183E" w:rsidRPr="0090183E">
        <w:rPr>
          <w:rFonts w:ascii="Times New Roman" w:hAnsi="Times New Roman" w:cs="Times New Roman"/>
          <w:sz w:val="24"/>
          <w:szCs w:val="24"/>
        </w:rPr>
        <w:t xml:space="preserve">1.  </w:t>
      </w:r>
      <w:r w:rsidR="008E54CE" w:rsidRPr="0090183E">
        <w:rPr>
          <w:rFonts w:ascii="Times New Roman" w:hAnsi="Times New Roman" w:cs="Times New Roman"/>
          <w:sz w:val="24"/>
          <w:szCs w:val="24"/>
        </w:rPr>
        <w:t>Срок проведения</w:t>
      </w:r>
      <w:r w:rsidR="008E54CE" w:rsidRPr="0090183E">
        <w:rPr>
          <w:sz w:val="24"/>
          <w:szCs w:val="24"/>
        </w:rPr>
        <w:t xml:space="preserve"> </w:t>
      </w:r>
      <w:r w:rsidR="009F1827" w:rsidRPr="0090183E">
        <w:rPr>
          <w:sz w:val="24"/>
          <w:szCs w:val="24"/>
        </w:rPr>
        <w:t xml:space="preserve"> </w:t>
      </w:r>
      <w:r w:rsidR="008E54CE" w:rsidRPr="0090183E">
        <w:rPr>
          <w:rFonts w:ascii="Times New Roman" w:hAnsi="Times New Roman" w:cs="Times New Roman"/>
          <w:sz w:val="24"/>
          <w:szCs w:val="24"/>
        </w:rPr>
        <w:t xml:space="preserve">конкурсного отбора: </w:t>
      </w:r>
      <w:r w:rsidR="002941EA">
        <w:rPr>
          <w:rFonts w:ascii="Times New Roman" w:hAnsi="Times New Roman" w:cs="Times New Roman"/>
          <w:b/>
          <w:sz w:val="24"/>
          <w:szCs w:val="24"/>
        </w:rPr>
        <w:t>с 02</w:t>
      </w:r>
      <w:r w:rsidR="008E54CE" w:rsidRPr="0090183E">
        <w:rPr>
          <w:rFonts w:ascii="Times New Roman" w:hAnsi="Times New Roman" w:cs="Times New Roman"/>
          <w:b/>
          <w:sz w:val="24"/>
          <w:szCs w:val="24"/>
        </w:rPr>
        <w:t xml:space="preserve"> октября 2023 года </w:t>
      </w:r>
      <w:r w:rsidR="0090183E" w:rsidRPr="009018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4CE" w:rsidRPr="009018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0183E" w:rsidRPr="0090183E">
        <w:rPr>
          <w:rFonts w:ascii="Times New Roman" w:hAnsi="Times New Roman" w:cs="Times New Roman"/>
          <w:b/>
          <w:sz w:val="24"/>
          <w:szCs w:val="24"/>
        </w:rPr>
        <w:t xml:space="preserve"> 31 октября  2023 </w:t>
      </w:r>
      <w:r w:rsidR="00171480" w:rsidRPr="0090183E">
        <w:rPr>
          <w:rFonts w:ascii="Times New Roman" w:hAnsi="Times New Roman" w:cs="Times New Roman"/>
          <w:b/>
          <w:sz w:val="24"/>
          <w:szCs w:val="24"/>
        </w:rPr>
        <w:t>года (включительно).</w:t>
      </w:r>
    </w:p>
    <w:p w:rsidR="00171480" w:rsidRPr="00A300A4" w:rsidRDefault="00A300A4" w:rsidP="00A30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171480" w:rsidRPr="00A300A4">
        <w:rPr>
          <w:rFonts w:ascii="Times New Roman" w:hAnsi="Times New Roman" w:cs="Times New Roman"/>
          <w:sz w:val="24"/>
          <w:szCs w:val="24"/>
        </w:rPr>
        <w:t>Администрация Каменского муниципального ра</w:t>
      </w:r>
      <w:r w:rsidR="0090183E" w:rsidRPr="00A300A4">
        <w:rPr>
          <w:rFonts w:ascii="Times New Roman" w:hAnsi="Times New Roman" w:cs="Times New Roman"/>
          <w:sz w:val="24"/>
          <w:szCs w:val="24"/>
        </w:rPr>
        <w:t xml:space="preserve">йона Воронежской области (далее </w:t>
      </w:r>
      <w:r w:rsidR="00171480" w:rsidRPr="00A300A4">
        <w:rPr>
          <w:rFonts w:ascii="Times New Roman" w:hAnsi="Times New Roman" w:cs="Times New Roman"/>
          <w:sz w:val="24"/>
          <w:szCs w:val="24"/>
        </w:rPr>
        <w:t>Администрация) находится по адресу:</w:t>
      </w:r>
      <w:r w:rsidR="00171480" w:rsidRPr="00A30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480" w:rsidRPr="00A300A4">
        <w:rPr>
          <w:rFonts w:ascii="Times New Roman" w:hAnsi="Times New Roman" w:cs="Times New Roman"/>
          <w:b/>
          <w:sz w:val="24"/>
          <w:szCs w:val="24"/>
        </w:rPr>
        <w:t>Воронежская область, Каменский район, п.г.т. Каменка, ул. Ленина, д.</w:t>
      </w:r>
      <w:r w:rsidR="0090183E" w:rsidRPr="00A30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480" w:rsidRPr="00A300A4">
        <w:rPr>
          <w:rFonts w:ascii="Times New Roman" w:hAnsi="Times New Roman" w:cs="Times New Roman"/>
          <w:b/>
          <w:sz w:val="24"/>
          <w:szCs w:val="24"/>
        </w:rPr>
        <w:t xml:space="preserve">26, </w:t>
      </w:r>
      <w:r w:rsidR="00171480" w:rsidRPr="00A300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171480" w:rsidRPr="00A300A4">
        <w:rPr>
          <w:rFonts w:ascii="Times New Roman" w:hAnsi="Times New Roman" w:cs="Times New Roman"/>
          <w:sz w:val="24"/>
          <w:szCs w:val="24"/>
          <w:lang w:val="en-US"/>
        </w:rPr>
        <w:t>kamen</w:t>
      </w:r>
      <w:r w:rsidR="00171480" w:rsidRPr="00A300A4">
        <w:rPr>
          <w:rFonts w:ascii="Times New Roman" w:hAnsi="Times New Roman" w:cs="Times New Roman"/>
          <w:sz w:val="24"/>
          <w:szCs w:val="24"/>
        </w:rPr>
        <w:t>@</w:t>
      </w:r>
      <w:r w:rsidR="00171480" w:rsidRPr="00A300A4">
        <w:rPr>
          <w:rFonts w:ascii="Times New Roman" w:hAnsi="Times New Roman" w:cs="Times New Roman"/>
          <w:sz w:val="24"/>
          <w:szCs w:val="24"/>
          <w:lang w:val="en-US"/>
        </w:rPr>
        <w:t>govvrn</w:t>
      </w:r>
      <w:r w:rsidR="00171480" w:rsidRPr="00A300A4">
        <w:rPr>
          <w:rFonts w:ascii="Times New Roman" w:hAnsi="Times New Roman" w:cs="Times New Roman"/>
          <w:sz w:val="24"/>
          <w:szCs w:val="24"/>
        </w:rPr>
        <w:t>.</w:t>
      </w:r>
      <w:r w:rsidR="00171480" w:rsidRPr="00A300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71480" w:rsidRPr="00A300A4">
        <w:rPr>
          <w:rFonts w:ascii="Times New Roman" w:hAnsi="Times New Roman" w:cs="Times New Roman"/>
          <w:sz w:val="24"/>
          <w:szCs w:val="24"/>
        </w:rPr>
        <w:t>.</w:t>
      </w:r>
    </w:p>
    <w:p w:rsidR="00171480" w:rsidRPr="00A300A4" w:rsidRDefault="00A300A4" w:rsidP="00A300A4">
      <w:pPr>
        <w:tabs>
          <w:tab w:val="left" w:pos="1066"/>
        </w:tabs>
        <w:autoSpaceDE w:val="0"/>
        <w:autoSpaceDN w:val="0"/>
        <w:adjustRightInd w:val="0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A300A4">
        <w:rPr>
          <w:rFonts w:ascii="Times New Roman" w:hAnsi="Times New Roman" w:cs="Times New Roman"/>
          <w:sz w:val="24"/>
          <w:szCs w:val="24"/>
        </w:rPr>
        <w:t xml:space="preserve">      3. Целью предоставления грантов является реализация мероприятия «Предоставление грантов в форме субсидий начинающим </w:t>
      </w:r>
      <w:bookmarkStart w:id="0" w:name="_Hlk105139517"/>
      <w:r w:rsidRPr="00A300A4">
        <w:rPr>
          <w:rFonts w:ascii="Times New Roman" w:hAnsi="Times New Roman" w:cs="Times New Roman"/>
          <w:sz w:val="24"/>
          <w:szCs w:val="24"/>
        </w:rPr>
        <w:t>субъектам малого предпринимательства</w:t>
      </w:r>
      <w:bookmarkEnd w:id="0"/>
      <w:r w:rsidRPr="00A300A4">
        <w:rPr>
          <w:rFonts w:ascii="Times New Roman" w:hAnsi="Times New Roman" w:cs="Times New Roman"/>
          <w:sz w:val="24"/>
          <w:szCs w:val="24"/>
        </w:rPr>
        <w:t xml:space="preserve"> Каменского муниципального района» основного мероприятия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 подпрограммы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  муниципальной </w:t>
      </w:r>
      <w:hyperlink r:id="rId5" w:history="1">
        <w:r w:rsidRPr="00A300A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300A4">
        <w:rPr>
          <w:rFonts w:ascii="Times New Roman" w:hAnsi="Times New Roman" w:cs="Times New Roman"/>
          <w:sz w:val="24"/>
          <w:szCs w:val="24"/>
        </w:rPr>
        <w:t xml:space="preserve"> Каменского муниципального района Воронежской области «Экономическое развитие района», утвержденной постановлением администрации Каменского муниципального района Воронежской области от 28.10.2020 № 269 (в редакциях постановлений от 24.09.2021 №306, от 16.02.2022 №51, от 14.07.2022 №243, от 17.08.2022 №281, от 09.02.2023 №45, от 03.05.2023 №172, от 14.09.2023 № 379).</w:t>
      </w:r>
    </w:p>
    <w:p w:rsidR="00E46B25" w:rsidRDefault="008E60A3" w:rsidP="008E60A3">
      <w:pPr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E46B25">
        <w:rPr>
          <w:rFonts w:ascii="Times New Roman" w:hAnsi="Times New Roman" w:cs="Times New Roman"/>
          <w:sz w:val="24"/>
          <w:szCs w:val="24"/>
        </w:rPr>
        <w:t>Рез</w:t>
      </w:r>
      <w:r w:rsidR="00A300A4">
        <w:rPr>
          <w:rFonts w:ascii="Times New Roman" w:hAnsi="Times New Roman" w:cs="Times New Roman"/>
          <w:sz w:val="24"/>
          <w:szCs w:val="24"/>
        </w:rPr>
        <w:t>ультатом предоставления гранта</w:t>
      </w:r>
      <w:r w:rsidR="00E46B25">
        <w:rPr>
          <w:rFonts w:ascii="Times New Roman" w:hAnsi="Times New Roman" w:cs="Times New Roman"/>
          <w:sz w:val="24"/>
          <w:szCs w:val="24"/>
        </w:rPr>
        <w:t xml:space="preserve"> является достижение показателя результативности:</w:t>
      </w:r>
    </w:p>
    <w:p w:rsidR="00E46B25" w:rsidRDefault="008E60A3" w:rsidP="009F18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получателем гранта</w:t>
      </w:r>
      <w:r w:rsidR="00E46B25">
        <w:rPr>
          <w:rFonts w:ascii="Times New Roman" w:hAnsi="Times New Roman" w:cs="Times New Roman"/>
          <w:sz w:val="24"/>
          <w:szCs w:val="24"/>
        </w:rPr>
        <w:t xml:space="preserve"> не менее одного рабочего места.</w:t>
      </w:r>
    </w:p>
    <w:p w:rsidR="00E46B25" w:rsidRDefault="008E60A3" w:rsidP="008E60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6B25">
        <w:rPr>
          <w:rFonts w:ascii="Times New Roman" w:hAnsi="Times New Roman" w:cs="Times New Roman"/>
          <w:sz w:val="24"/>
          <w:szCs w:val="24"/>
        </w:rPr>
        <w:t>Значения результата предоста</w:t>
      </w:r>
      <w:r>
        <w:rPr>
          <w:rFonts w:ascii="Times New Roman" w:hAnsi="Times New Roman" w:cs="Times New Roman"/>
          <w:sz w:val="24"/>
          <w:szCs w:val="24"/>
        </w:rPr>
        <w:t>вления субсидий для участника отбора</w:t>
      </w:r>
      <w:r w:rsidR="00E46B25">
        <w:rPr>
          <w:rFonts w:ascii="Times New Roman" w:hAnsi="Times New Roman" w:cs="Times New Roman"/>
          <w:sz w:val="24"/>
          <w:szCs w:val="24"/>
        </w:rPr>
        <w:t xml:space="preserve"> устанавливаются Администрацией в Соглашении в соответствии с показателем, установленным муниципальной программой.</w:t>
      </w:r>
    </w:p>
    <w:p w:rsidR="008E60A3" w:rsidRDefault="008E60A3" w:rsidP="008E60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Значение показателя достижения результата для участника отбора устанавливается Администрацией в Соглашении.</w:t>
      </w:r>
    </w:p>
    <w:p w:rsidR="008E60A3" w:rsidRDefault="008E60A3" w:rsidP="00973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B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4. Информация о проведении отбора размещена на Едином портале бюджетной системы Российской Федерации, а также на официальном сайте </w:t>
      </w:r>
      <w:r w:rsidR="00F338EE">
        <w:rPr>
          <w:rFonts w:ascii="Times New Roman" w:hAnsi="Times New Roman" w:cs="Times New Roman"/>
          <w:sz w:val="24"/>
          <w:szCs w:val="24"/>
        </w:rPr>
        <w:t>Администрации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</w:rPr>
          <w:t>https://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kamenka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</w:rPr>
          <w:t>36.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F75D6C" w:rsidRPr="00B95223">
          <w:rPr>
            <w:rStyle w:val="a6"/>
            <w:rFonts w:ascii="Times New Roman" w:hAnsi="Times New Roman" w:cs="Times New Roman"/>
            <w:sz w:val="24"/>
            <w:szCs w:val="24"/>
          </w:rPr>
          <w:t>.ru/</w:t>
        </w:r>
      </w:hyperlink>
      <w:r w:rsidR="00F338EE">
        <w:rPr>
          <w:rFonts w:ascii="Times New Roman" w:hAnsi="Times New Roman" w:cs="Times New Roman"/>
          <w:sz w:val="24"/>
          <w:szCs w:val="24"/>
        </w:rPr>
        <w:t>.</w:t>
      </w:r>
    </w:p>
    <w:p w:rsidR="00F75D6C" w:rsidRDefault="00F75D6C" w:rsidP="00F75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Право на получение гранта </w:t>
      </w:r>
      <w:r w:rsidRPr="00F75D6C">
        <w:rPr>
          <w:rFonts w:ascii="Times New Roman" w:hAnsi="Times New Roman" w:cs="Times New Roman"/>
          <w:sz w:val="24"/>
          <w:szCs w:val="24"/>
        </w:rPr>
        <w:t>имеют субъекты малого предпринимательства (далее - участники отбора, получатели гранта), которые соответствуют на дату подачи заявки следующим требованиям:</w:t>
      </w:r>
    </w:p>
    <w:p w:rsidR="00F75D6C" w:rsidRPr="00F75D6C" w:rsidRDefault="00F75D6C" w:rsidP="00F75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75D6C">
        <w:rPr>
          <w:rFonts w:ascii="Times New Roman" w:hAnsi="Times New Roman" w:cs="Times New Roman"/>
          <w:sz w:val="24"/>
          <w:szCs w:val="24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F75D6C" w:rsidRPr="00F75D6C" w:rsidRDefault="00F75D6C" w:rsidP="00F75D6C">
      <w:pPr>
        <w:pStyle w:val="ConsPlusNormal"/>
        <w:suppressAutoHyphens w:val="0"/>
        <w:autoSpaceDN w:val="0"/>
        <w:adjustRightInd w:val="0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D6C">
        <w:rPr>
          <w:rFonts w:ascii="Times New Roman" w:hAnsi="Times New Roman" w:cs="Times New Roman"/>
          <w:sz w:val="24"/>
          <w:szCs w:val="24"/>
        </w:rPr>
        <w:t xml:space="preserve">         с момента государственной регистрации юридического лица или индивидуального предпринимателя, включая крестьянские (фермерские) хозяйства и потребительские кооперативы, до даты подачи заявки прошло менее одного года;</w:t>
      </w:r>
    </w:p>
    <w:p w:rsidR="00F75D6C" w:rsidRPr="00F75D6C" w:rsidRDefault="00F75D6C" w:rsidP="00F75D6C">
      <w:pPr>
        <w:pStyle w:val="ConsPlusNormal"/>
        <w:suppressAutoHyphens w:val="0"/>
        <w:autoSpaceDN w:val="0"/>
        <w:adjustRightInd w:val="0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5D6C">
        <w:rPr>
          <w:rFonts w:ascii="Times New Roman" w:hAnsi="Times New Roman" w:cs="Times New Roman"/>
          <w:sz w:val="24"/>
          <w:szCs w:val="24"/>
        </w:rPr>
        <w:t xml:space="preserve">         у участника отбора отсутствует неисполненная обязанность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 xml:space="preserve">         у участника отбора отсутствует просроченная задолженность по возврату в бюджет Каменского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муниципальным районом;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 xml:space="preserve">        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 xml:space="preserve">       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973E2A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>
        <w:rPr>
          <w:sz w:val="28"/>
          <w:szCs w:val="28"/>
        </w:rPr>
        <w:t xml:space="preserve">       </w:t>
      </w:r>
      <w:r w:rsidRPr="00F75D6C">
        <w:t xml:space="preserve">участник отбора не 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</w:t>
      </w:r>
    </w:p>
    <w:p w:rsidR="00973E2A" w:rsidRDefault="00973E2A" w:rsidP="00F75D6C">
      <w:pPr>
        <w:pStyle w:val="Style6"/>
        <w:tabs>
          <w:tab w:val="left" w:pos="1066"/>
        </w:tabs>
        <w:spacing w:after="120" w:line="276" w:lineRule="auto"/>
        <w:ind w:firstLine="0"/>
      </w:pPr>
    </w:p>
    <w:p w:rsidR="00973E2A" w:rsidRDefault="00973E2A" w:rsidP="00F75D6C">
      <w:pPr>
        <w:pStyle w:val="Style6"/>
        <w:tabs>
          <w:tab w:val="left" w:pos="1066"/>
        </w:tabs>
        <w:spacing w:after="120" w:line="276" w:lineRule="auto"/>
        <w:ind w:firstLine="0"/>
      </w:pP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>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 xml:space="preserve">        участник отбора не получал средства из бюджета Каменского муниципального района на основании иных нормативных правовых актов Каменского муниципального района на цели, установленные в </w:t>
      </w:r>
      <w:hyperlink w:anchor="P45" w:history="1">
        <w:r w:rsidRPr="00F75D6C">
          <w:t>пункте 2</w:t>
        </w:r>
      </w:hyperlink>
      <w:r w:rsidRPr="00F75D6C">
        <w:t xml:space="preserve"> настоящего раздела;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 w:rsidRPr="00F75D6C">
        <w:t xml:space="preserve">        участник отбора зарегистрирован на территории Каменского муниципального района;</w:t>
      </w:r>
    </w:p>
    <w:p w:rsid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>
        <w:lastRenderedPageBreak/>
        <w:t xml:space="preserve">        </w:t>
      </w:r>
      <w:r w:rsidRPr="00F75D6C"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F75D6C" w:rsidRPr="00F75D6C" w:rsidRDefault="00F75D6C" w:rsidP="00F75D6C">
      <w:pPr>
        <w:pStyle w:val="Style6"/>
        <w:tabs>
          <w:tab w:val="left" w:pos="1066"/>
        </w:tabs>
        <w:spacing w:after="120" w:line="276" w:lineRule="auto"/>
        <w:ind w:firstLine="0"/>
      </w:pPr>
      <w:r>
        <w:t xml:space="preserve">        </w:t>
      </w:r>
      <w:r w:rsidRPr="00F75D6C">
        <w:t>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субсидии.</w:t>
      </w:r>
    </w:p>
    <w:p w:rsidR="00E4286C" w:rsidRPr="00E4286C" w:rsidRDefault="00E4286C" w:rsidP="00E4286C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 xml:space="preserve">      </w:t>
      </w:r>
      <w:r w:rsidR="00F75D6C" w:rsidRPr="00E4286C">
        <w:rPr>
          <w:rFonts w:ascii="Times New Roman" w:hAnsi="Times New Roman" w:cs="Times New Roman"/>
          <w:sz w:val="24"/>
          <w:szCs w:val="24"/>
        </w:rPr>
        <w:t xml:space="preserve"> </w:t>
      </w:r>
      <w:r w:rsidRPr="00E4286C">
        <w:rPr>
          <w:rFonts w:ascii="Times New Roman" w:hAnsi="Times New Roman" w:cs="Times New Roman"/>
          <w:sz w:val="24"/>
          <w:szCs w:val="24"/>
        </w:rPr>
        <w:t>Гранты начинающим субъектам малого предпринимательства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E4286C" w:rsidRPr="00E4286C" w:rsidRDefault="00E4286C" w:rsidP="00E4286C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- наличие бизнес - проекта;</w:t>
      </w:r>
    </w:p>
    <w:p w:rsidR="00E4286C" w:rsidRPr="00E4286C" w:rsidRDefault="00E4286C" w:rsidP="00E4286C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- прохождение претендентом (индивидуальным предпринимателем или учредителем(лями)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DC3F94" w:rsidRPr="00E4286C" w:rsidRDefault="00E4286C" w:rsidP="00E4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- 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</w:t>
      </w:r>
      <w:r>
        <w:rPr>
          <w:rFonts w:ascii="Times New Roman" w:hAnsi="Times New Roman" w:cs="Times New Roman"/>
          <w:sz w:val="24"/>
          <w:szCs w:val="24"/>
        </w:rPr>
        <w:t xml:space="preserve"> от суммы запрашиваемого гранта.</w:t>
      </w:r>
    </w:p>
    <w:p w:rsidR="00973E2A" w:rsidRDefault="00E4286C" w:rsidP="00E4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3E2A" w:rsidRDefault="00973E2A" w:rsidP="00E4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3E2A" w:rsidRDefault="00973E2A" w:rsidP="00E4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286C" w:rsidRPr="00E4286C" w:rsidRDefault="00973E2A" w:rsidP="00973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86C">
        <w:rPr>
          <w:rFonts w:ascii="Times New Roman" w:hAnsi="Times New Roman" w:cs="Times New Roman"/>
          <w:sz w:val="24"/>
          <w:szCs w:val="24"/>
        </w:rPr>
        <w:t xml:space="preserve"> 6. Д</w:t>
      </w:r>
      <w:r w:rsidR="00E4286C" w:rsidRPr="00C54A86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="00E4286C">
        <w:rPr>
          <w:rFonts w:ascii="Times New Roman" w:hAnsi="Times New Roman" w:cs="Times New Roman"/>
          <w:sz w:val="24"/>
          <w:szCs w:val="24"/>
        </w:rPr>
        <w:t>конкурсном отборе участник представляет в Администрацию Каменского муниципального района</w:t>
      </w:r>
      <w:r w:rsidR="00E4286C" w:rsidRPr="00C54A86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4286C">
        <w:rPr>
          <w:rFonts w:ascii="Times New Roman" w:hAnsi="Times New Roman" w:cs="Times New Roman"/>
          <w:sz w:val="24"/>
          <w:szCs w:val="24"/>
        </w:rPr>
        <w:t xml:space="preserve">: </w:t>
      </w:r>
      <w:r w:rsidR="00E4286C" w:rsidRPr="00E4286C">
        <w:rPr>
          <w:rFonts w:ascii="Times New Roman" w:hAnsi="Times New Roman" w:cs="Times New Roman"/>
          <w:b/>
          <w:sz w:val="24"/>
          <w:szCs w:val="24"/>
        </w:rPr>
        <w:t>Воронежская область,  Каменский район, п.г.т. Каменка, ул. Ленина, д.26, каб.213,</w:t>
      </w:r>
      <w:r w:rsidR="00E4286C">
        <w:rPr>
          <w:rFonts w:ascii="Times New Roman" w:hAnsi="Times New Roman" w:cs="Times New Roman"/>
          <w:sz w:val="24"/>
          <w:szCs w:val="24"/>
        </w:rPr>
        <w:t xml:space="preserve"> </w:t>
      </w:r>
      <w:r w:rsidR="00E4286C" w:rsidRPr="003628FF">
        <w:rPr>
          <w:rFonts w:ascii="Times New Roman" w:hAnsi="Times New Roman" w:cs="Times New Roman"/>
          <w:b/>
          <w:sz w:val="24"/>
          <w:szCs w:val="24"/>
        </w:rPr>
        <w:t>в период с 17 октября 2023 года по 31 октября 2023 года (понедельник-пятница: с 8:00 до 17:00 перерыв: с 12:00 до 13:00)</w:t>
      </w:r>
      <w:r w:rsidR="00E4286C">
        <w:rPr>
          <w:rFonts w:ascii="Times New Roman" w:hAnsi="Times New Roman" w:cs="Times New Roman"/>
          <w:sz w:val="24"/>
          <w:szCs w:val="24"/>
        </w:rPr>
        <w:t xml:space="preserve"> заявку на участие </w:t>
      </w:r>
      <w:r w:rsidR="003E2B61">
        <w:rPr>
          <w:rFonts w:ascii="Times New Roman" w:hAnsi="Times New Roman" w:cs="Times New Roman"/>
          <w:sz w:val="24"/>
          <w:szCs w:val="24"/>
        </w:rPr>
        <w:t>в конкурсном отборе по форме согласно приложению № 1 к Положению с приложением документов, указанных в п.16 Положения.</w:t>
      </w:r>
    </w:p>
    <w:p w:rsidR="00141DBB" w:rsidRDefault="00E4286C" w:rsidP="00141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141D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1DBB">
        <w:rPr>
          <w:rFonts w:ascii="Times New Roman" w:hAnsi="Times New Roman" w:cs="Times New Roman"/>
          <w:sz w:val="24"/>
          <w:szCs w:val="24"/>
        </w:rPr>
        <w:t xml:space="preserve"> 7. Участник отбора вправе в любое время отозвать поданную заявку, направив соответствующее заявление в Администрацию.</w:t>
      </w:r>
    </w:p>
    <w:p w:rsidR="00141DBB" w:rsidRDefault="00141DBB" w:rsidP="00141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1DBB"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поступление в течение срока проведения конкурсного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41DBB" w:rsidRPr="00141DBB" w:rsidRDefault="00141DBB" w:rsidP="00141DBB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1DBB">
        <w:rPr>
          <w:rFonts w:ascii="Times New Roman" w:hAnsi="Times New Roman" w:cs="Times New Roman"/>
          <w:sz w:val="24"/>
          <w:szCs w:val="24"/>
        </w:rPr>
        <w:t>Участник отбора вправе в течение срока проведения конкурсного отбора внести изменения в поданную заявку, направив уточненную заявку в Администрацию.</w:t>
      </w:r>
    </w:p>
    <w:p w:rsidR="00141DBB" w:rsidRDefault="00141DBB" w:rsidP="00141DBB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</w:t>
      </w:r>
      <w:r w:rsidRPr="00141DBB">
        <w:rPr>
          <w:rFonts w:ascii="Times New Roman" w:hAnsi="Times New Roman" w:cs="Times New Roman"/>
          <w:sz w:val="24"/>
          <w:szCs w:val="24"/>
        </w:rPr>
        <w:t>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621368" w:rsidRPr="00621368" w:rsidRDefault="00621368" w:rsidP="00621368">
      <w:pPr>
        <w:pStyle w:val="Style6"/>
        <w:widowControl/>
        <w:tabs>
          <w:tab w:val="left" w:pos="1066"/>
        </w:tabs>
        <w:spacing w:after="120" w:line="276" w:lineRule="auto"/>
        <w:ind w:firstLine="0"/>
      </w:pPr>
      <w:r>
        <w:t xml:space="preserve">         </w:t>
      </w:r>
      <w:r w:rsidRPr="00621368">
        <w:t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621368" w:rsidRPr="00621368" w:rsidRDefault="00621368" w:rsidP="00621368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368">
        <w:rPr>
          <w:rFonts w:ascii="Times New Roman" w:hAnsi="Times New Roman" w:cs="Times New Roman"/>
          <w:sz w:val="24"/>
          <w:szCs w:val="24"/>
        </w:rPr>
        <w:t>Комиссия рассматривает представленные документы в срок, не превышающий 30 рабочих дней с даты окончания приема заявок.</w:t>
      </w:r>
    </w:p>
    <w:p w:rsidR="00621368" w:rsidRDefault="00621368" w:rsidP="00621368">
      <w:pPr>
        <w:pStyle w:val="Style6"/>
        <w:widowControl/>
        <w:tabs>
          <w:tab w:val="left" w:pos="1066"/>
        </w:tabs>
        <w:spacing w:after="120" w:line="276" w:lineRule="auto"/>
        <w:ind w:firstLine="0"/>
      </w:pPr>
      <w:r>
        <w:t xml:space="preserve">         </w:t>
      </w:r>
      <w:r w:rsidRPr="00621368">
        <w:t>Комиссия рассматривает и оценивает предоставленные претендентами бизнес-проекты, эффективность, социальную и экономическую значимость их реализации по 7 критериям по 5 - балльной шкале с занесением данных в оценочную ве</w:t>
      </w:r>
      <w:r w:rsidR="008353BA">
        <w:t>домость. По итогам рассмотрения предоставленных документов конкурсная комиссия принимает решение.</w:t>
      </w:r>
    </w:p>
    <w:p w:rsidR="008353BA" w:rsidRPr="008353BA" w:rsidRDefault="008353BA" w:rsidP="008353BA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         9.</w:t>
      </w:r>
      <w:r>
        <w:t xml:space="preserve"> </w:t>
      </w:r>
      <w:r w:rsidRPr="008353BA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8353BA" w:rsidRPr="008353BA" w:rsidRDefault="008353BA" w:rsidP="008353BA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 </w:t>
      </w:r>
      <w:r w:rsidRPr="008353BA">
        <w:rPr>
          <w:rFonts w:ascii="Times New Roman" w:hAnsi="Times New Roman" w:cs="Times New Roman"/>
          <w:sz w:val="24"/>
          <w:szCs w:val="24"/>
        </w:rPr>
        <w:t>В случае принятия Администрацией положительного решения о предоставлении гранта в течение 10 рабочих дней с даты принятия решения о предоставлении гранта заключается Соглашение в соответствии с формой, согласно приложению №8.</w:t>
      </w:r>
    </w:p>
    <w:p w:rsidR="008353BA" w:rsidRPr="008353BA" w:rsidRDefault="008353BA" w:rsidP="008353BA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53BA">
        <w:rPr>
          <w:rFonts w:ascii="Times New Roman" w:hAnsi="Times New Roman" w:cs="Times New Roman"/>
          <w:sz w:val="24"/>
          <w:szCs w:val="24"/>
        </w:rPr>
        <w:t>В течение 14 дней со дня принятия решения по результатам рассмотрения заявок Администрация размещает на едином портале, и на официальном сайте Администрации в сети Интернет информацию о результатах рассмотрения заявок, включающую сведения: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- о дате, времени и месте оценки заявок участников отбора;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</w:t>
      </w:r>
      <w:r w:rsidRPr="008353BA">
        <w:rPr>
          <w:rFonts w:ascii="Times New Roman" w:hAnsi="Times New Roman" w:cs="Times New Roman"/>
          <w:sz w:val="24"/>
          <w:szCs w:val="24"/>
        </w:rPr>
        <w:lastRenderedPageBreak/>
        <w:t>соответствуют такие заявки;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принятые на основании оценочных ведомостей и о присвоении таким заявкам порядковых номеров.</w:t>
      </w:r>
    </w:p>
    <w:p w:rsidR="008353BA" w:rsidRPr="008353BA" w:rsidRDefault="008353BA" w:rsidP="008353BA">
      <w:pPr>
        <w:pStyle w:val="ConsPlusNormal"/>
        <w:spacing w:after="12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- о наименовании участников отбора - получателей гранта, с которыми заключается Соглашение, и размере предоставляемого гранта каждому участнику отбора.</w:t>
      </w:r>
    </w:p>
    <w:p w:rsidR="00BB66BE" w:rsidRDefault="00BB66BE" w:rsidP="00621368">
      <w:pPr>
        <w:pStyle w:val="Style6"/>
        <w:widowControl/>
        <w:tabs>
          <w:tab w:val="left" w:pos="1066"/>
        </w:tabs>
        <w:spacing w:after="120" w:line="276" w:lineRule="auto"/>
        <w:ind w:firstLine="0"/>
      </w:pPr>
      <w:r>
        <w:t xml:space="preserve">         </w:t>
      </w:r>
      <w:r w:rsidR="008353BA" w:rsidRPr="00973E2A">
        <w:t>12.</w:t>
      </w:r>
      <w:r w:rsidR="008353BA">
        <w:t xml:space="preserve"> Дополнительная информация, определённая постановлением администрации Каменского муниципального района от </w:t>
      </w:r>
      <w:r>
        <w:t>14.09.2023 № 378 «Об утверждении Положения о предоставлении грантов в форме субсидий начинающим субъектам малого предпринимательства Каменского муниципального района» находится в прикреплённом файле.</w:t>
      </w:r>
    </w:p>
    <w:p w:rsidR="008353BA" w:rsidRPr="00621368" w:rsidRDefault="00BB66BE" w:rsidP="00621368">
      <w:pPr>
        <w:pStyle w:val="Style6"/>
        <w:widowControl/>
        <w:tabs>
          <w:tab w:val="left" w:pos="1066"/>
        </w:tabs>
        <w:spacing w:after="120" w:line="276" w:lineRule="auto"/>
        <w:ind w:firstLine="0"/>
      </w:pPr>
      <w:r>
        <w:t xml:space="preserve"> </w:t>
      </w:r>
      <w:r w:rsidR="00973E2A" w:rsidRPr="00973E2A">
        <w:t>https://kamenka-r36.gosuslugi.ru/deyatelnost/napravleniya-deyatelnosti/ekonomika-promyshlennost-i-investitsii/granty-i-konkursy/</w:t>
      </w:r>
      <w:r w:rsidR="008353BA">
        <w:t xml:space="preserve"> </w:t>
      </w:r>
    </w:p>
    <w:p w:rsidR="00141DBB" w:rsidRPr="00F31140" w:rsidRDefault="00141DBB" w:rsidP="00141DBB">
      <w:pPr>
        <w:pStyle w:val="ConsPlusNormal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DBB" w:rsidRPr="00141DBB" w:rsidRDefault="00141DBB" w:rsidP="00141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1DBB" w:rsidRPr="00E4286C" w:rsidRDefault="00141DBB" w:rsidP="00E4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F94" w:rsidRDefault="00DC3F94" w:rsidP="009F182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1827" w:rsidRDefault="009F1827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1827" w:rsidRDefault="009F1827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0184" w:rsidRPr="00843B9C" w:rsidRDefault="00E80184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0184" w:rsidRPr="00843B9C" w:rsidRDefault="00E80184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0184" w:rsidRPr="00843B9C" w:rsidRDefault="00E80184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0184" w:rsidRPr="00843B9C" w:rsidRDefault="00E80184" w:rsidP="00CB20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B0449" w:rsidRDefault="004B0449" w:rsidP="00170B71"/>
    <w:sectPr w:rsidR="004B0449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B32"/>
    <w:multiLevelType w:val="hybridMultilevel"/>
    <w:tmpl w:val="92622DB8"/>
    <w:lvl w:ilvl="0" w:tplc="73FAB292">
      <w:start w:val="2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7166812"/>
    <w:multiLevelType w:val="hybridMultilevel"/>
    <w:tmpl w:val="12661166"/>
    <w:lvl w:ilvl="0" w:tplc="865C1E92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E07E4"/>
    <w:multiLevelType w:val="hybridMultilevel"/>
    <w:tmpl w:val="FDB4A9B2"/>
    <w:lvl w:ilvl="0" w:tplc="BB286A1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90A4036">
      <w:start w:val="1"/>
      <w:numFmt w:val="upperRoman"/>
      <w:lvlText w:val="%2)"/>
      <w:lvlJc w:val="left"/>
      <w:pPr>
        <w:ind w:left="200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7F4701"/>
    <w:multiLevelType w:val="hybridMultilevel"/>
    <w:tmpl w:val="F4D67B0C"/>
    <w:lvl w:ilvl="0" w:tplc="9D8CAC6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0B653A8"/>
    <w:multiLevelType w:val="hybridMultilevel"/>
    <w:tmpl w:val="0660DB12"/>
    <w:lvl w:ilvl="0" w:tplc="97F6515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BB2D61"/>
    <w:multiLevelType w:val="hybridMultilevel"/>
    <w:tmpl w:val="7924FD76"/>
    <w:lvl w:ilvl="0" w:tplc="6888C6F0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6A958C4"/>
    <w:multiLevelType w:val="hybridMultilevel"/>
    <w:tmpl w:val="0562F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85416"/>
    <w:multiLevelType w:val="hybridMultilevel"/>
    <w:tmpl w:val="4DBECA6E"/>
    <w:lvl w:ilvl="0" w:tplc="1170437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4AF5618"/>
    <w:multiLevelType w:val="hybridMultilevel"/>
    <w:tmpl w:val="8D5474EE"/>
    <w:lvl w:ilvl="0" w:tplc="12A8355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B71"/>
    <w:rsid w:val="000212C1"/>
    <w:rsid w:val="000239BD"/>
    <w:rsid w:val="00027F03"/>
    <w:rsid w:val="00141DBB"/>
    <w:rsid w:val="00170B71"/>
    <w:rsid w:val="00171480"/>
    <w:rsid w:val="001A3EDC"/>
    <w:rsid w:val="0023154F"/>
    <w:rsid w:val="002941EA"/>
    <w:rsid w:val="002B3F0A"/>
    <w:rsid w:val="003329D7"/>
    <w:rsid w:val="00356C0F"/>
    <w:rsid w:val="003628FF"/>
    <w:rsid w:val="00381236"/>
    <w:rsid w:val="003A250B"/>
    <w:rsid w:val="003D0F7A"/>
    <w:rsid w:val="003D21E3"/>
    <w:rsid w:val="003E2B61"/>
    <w:rsid w:val="00404F11"/>
    <w:rsid w:val="004526D0"/>
    <w:rsid w:val="00485D8D"/>
    <w:rsid w:val="004B0449"/>
    <w:rsid w:val="004F06C7"/>
    <w:rsid w:val="00522588"/>
    <w:rsid w:val="005833E9"/>
    <w:rsid w:val="005D4FF7"/>
    <w:rsid w:val="00621368"/>
    <w:rsid w:val="006343EF"/>
    <w:rsid w:val="00785B93"/>
    <w:rsid w:val="007E2D7A"/>
    <w:rsid w:val="008353BA"/>
    <w:rsid w:val="00843B9C"/>
    <w:rsid w:val="008E54CE"/>
    <w:rsid w:val="008E60A3"/>
    <w:rsid w:val="0090183E"/>
    <w:rsid w:val="00961937"/>
    <w:rsid w:val="00973E2A"/>
    <w:rsid w:val="009C0AEB"/>
    <w:rsid w:val="009F1827"/>
    <w:rsid w:val="00A11B25"/>
    <w:rsid w:val="00A300A4"/>
    <w:rsid w:val="00A955DB"/>
    <w:rsid w:val="00AC2098"/>
    <w:rsid w:val="00AE3E11"/>
    <w:rsid w:val="00B31083"/>
    <w:rsid w:val="00B32E1E"/>
    <w:rsid w:val="00BA3141"/>
    <w:rsid w:val="00BB66BE"/>
    <w:rsid w:val="00C32C0D"/>
    <w:rsid w:val="00C54A86"/>
    <w:rsid w:val="00CB20A1"/>
    <w:rsid w:val="00D27472"/>
    <w:rsid w:val="00DC3F94"/>
    <w:rsid w:val="00E4286C"/>
    <w:rsid w:val="00E43E05"/>
    <w:rsid w:val="00E46B25"/>
    <w:rsid w:val="00E80184"/>
    <w:rsid w:val="00EE4ECB"/>
    <w:rsid w:val="00EF2DC8"/>
    <w:rsid w:val="00F338EE"/>
    <w:rsid w:val="00F34088"/>
    <w:rsid w:val="00F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0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0B71"/>
    <w:rPr>
      <w:color w:val="0000FF"/>
      <w:u w:val="single"/>
    </w:rPr>
  </w:style>
  <w:style w:type="paragraph" w:customStyle="1" w:styleId="Style6">
    <w:name w:val="Style6"/>
    <w:basedOn w:val="a"/>
    <w:uiPriority w:val="99"/>
    <w:qFormat/>
    <w:rsid w:val="00CB20A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B20A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qFormat/>
    <w:rsid w:val="00CB20A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CB20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54CE"/>
    <w:pPr>
      <w:ind w:left="720"/>
      <w:contextualSpacing/>
    </w:pPr>
  </w:style>
  <w:style w:type="paragraph" w:customStyle="1" w:styleId="ConsPlusNormal">
    <w:name w:val="ConsPlusNormal"/>
    <w:link w:val="ConsPlusNormal0"/>
    <w:rsid w:val="00F75D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75D6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ka-r36.gosuslugi.ru/" TargetMode="External"/><Relationship Id="rId5" Type="http://schemas.openxmlformats.org/officeDocument/2006/relationships/hyperlink" Target="consultantplus://offline/ref=4C4FDF02FDF02666D80908D74B92E4BA37DBA922596BBDF03B8B922EF0627C6C43630BDB06CAC7A354D908B61D5DB71E9AE47B067D48D74F6F0A9203I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2023-09-29T11:56:00Z</cp:lastPrinted>
  <dcterms:created xsi:type="dcterms:W3CDTF">2023-10-02T13:01:00Z</dcterms:created>
  <dcterms:modified xsi:type="dcterms:W3CDTF">2023-10-02T13:05:00Z</dcterms:modified>
</cp:coreProperties>
</file>