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10" w:rsidRDefault="00560DD9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693010" w:rsidRDefault="00560DD9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предоставлении </w:t>
      </w:r>
      <w:r w:rsidR="00CE1889">
        <w:rPr>
          <w:rFonts w:ascii="Times New Roman" w:hAnsi="Times New Roman" w:cs="Times New Roman"/>
          <w:sz w:val="28"/>
          <w:szCs w:val="28"/>
        </w:rPr>
        <w:t>гранта в форме субсидии на реализацию проектов развития потребительской кооперации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3010" w:rsidRDefault="00560DD9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сведения.</w:t>
      </w:r>
    </w:p>
    <w:p w:rsidR="00693010" w:rsidRDefault="00693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3010" w:rsidRDefault="00560DD9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Отделом по экономике, промышленности и инвестициям  администрации  Каменского муниципального района  Воронежской области в соответствии с Порядком организации и проведения процедуры оценки регулирующего воздействия проектов муниципальных нормативных правовых актов и экспертизы  муниципальных нормативных правовых актов на территории Каменского муниципального района Воронежской области, утвержденным постановлением администрации Каменского муниципального района Воронежской области от 02.04.2015 года № 167 (в редакции от 15.05.2019 № 159),  рассмотрен  п</w:t>
      </w:r>
      <w:r>
        <w:rPr>
          <w:rFonts w:ascii="Times New Roman" w:hAnsi="Times New Roman" w:cs="Times New Roman"/>
          <w:sz w:val="28"/>
          <w:szCs w:val="28"/>
        </w:rPr>
        <w:t>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предоставлении </w:t>
      </w:r>
      <w:bookmarkStart w:id="0" w:name="__DdeLink__2138_4125432087"/>
      <w:bookmarkEnd w:id="0"/>
      <w:r w:rsidR="00CE1889">
        <w:rPr>
          <w:rFonts w:ascii="Times New Roman" w:hAnsi="Times New Roman" w:cs="Times New Roman"/>
          <w:sz w:val="28"/>
          <w:szCs w:val="28"/>
        </w:rPr>
        <w:t>гранта в форме субсидии на реализацию проектов развития потребительской кооперации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3010" w:rsidRDefault="00560DD9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Проблема, на решение которой направлено регулирование.</w:t>
      </w:r>
    </w:p>
    <w:p w:rsidR="00693010" w:rsidRDefault="00560D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пояснительной записке к постановлению, проект  данного нормативного правового акта направлен на решение проблем, таких как:</w:t>
      </w:r>
    </w:p>
    <w:p w:rsidR="00B85142" w:rsidRDefault="00B85142">
      <w:pPr>
        <w:spacing w:after="0" w:line="240" w:lineRule="auto"/>
        <w:ind w:firstLine="360"/>
        <w:jc w:val="both"/>
        <w:rPr>
          <w:rStyle w:val="FontStyle140"/>
          <w:sz w:val="28"/>
          <w:szCs w:val="28"/>
        </w:rPr>
      </w:pPr>
      <w:r>
        <w:rPr>
          <w:rStyle w:val="FontStyle140"/>
          <w:sz w:val="28"/>
          <w:szCs w:val="28"/>
        </w:rPr>
        <w:t>- повышение качества и эффективности мер муниципальной поддержки</w:t>
      </w:r>
      <w:r w:rsidR="003A1C6D">
        <w:rPr>
          <w:rStyle w:val="FontStyle140"/>
          <w:sz w:val="28"/>
          <w:szCs w:val="28"/>
        </w:rPr>
        <w:t xml:space="preserve"> потребительской кооперации;</w:t>
      </w:r>
    </w:p>
    <w:p w:rsidR="00693010" w:rsidRDefault="00560DD9">
      <w:pPr>
        <w:spacing w:after="0" w:line="240" w:lineRule="auto"/>
        <w:ind w:firstLine="360"/>
        <w:jc w:val="both"/>
        <w:rPr>
          <w:rStyle w:val="FontStyle140"/>
          <w:sz w:val="28"/>
          <w:szCs w:val="28"/>
        </w:rPr>
      </w:pPr>
      <w:r w:rsidRPr="00B85142">
        <w:rPr>
          <w:rStyle w:val="FontStyle140"/>
          <w:sz w:val="28"/>
          <w:szCs w:val="28"/>
        </w:rPr>
        <w:t>-  снижение численности работников малых предприятий</w:t>
      </w:r>
      <w:r w:rsidR="003A1C6D">
        <w:rPr>
          <w:rStyle w:val="FontStyle140"/>
          <w:sz w:val="28"/>
          <w:szCs w:val="28"/>
        </w:rPr>
        <w:t>.</w:t>
      </w:r>
    </w:p>
    <w:p w:rsidR="00693010" w:rsidRDefault="00693010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010" w:rsidRDefault="00560DD9">
      <w:pPr>
        <w:pStyle w:val="a8"/>
        <w:spacing w:after="0" w:line="240" w:lineRule="auto"/>
        <w:ind w:left="106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   Цель  нормативного правового акта.</w:t>
      </w:r>
    </w:p>
    <w:p w:rsidR="00693010" w:rsidRDefault="00693010">
      <w:pPr>
        <w:pStyle w:val="a8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3010" w:rsidRDefault="00560DD9">
      <w:pPr>
        <w:pStyle w:val="a8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Данный нормативно-правовой акт направлен на оказание финансовой поддержки</w:t>
      </w:r>
      <w:r w:rsidR="003A25C1">
        <w:rPr>
          <w:rFonts w:ascii="Times New Roman" w:hAnsi="Times New Roman" w:cs="Times New Roman"/>
          <w:sz w:val="28"/>
          <w:szCs w:val="28"/>
        </w:rPr>
        <w:t xml:space="preserve"> юридическим лицам для реализации проектов в сфере потребительской кооперации.</w:t>
      </w:r>
    </w:p>
    <w:p w:rsidR="003A25C1" w:rsidRPr="00315447" w:rsidRDefault="003A25C1" w:rsidP="003A25C1">
      <w:pPr>
        <w:pStyle w:val="Style60"/>
        <w:widowControl/>
        <w:tabs>
          <w:tab w:val="left" w:pos="1066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315447">
        <w:rPr>
          <w:rStyle w:val="FontStyle140"/>
          <w:sz w:val="28"/>
          <w:szCs w:val="28"/>
        </w:rPr>
        <w:t>Целью предоставления</w:t>
      </w:r>
      <w:r>
        <w:rPr>
          <w:rStyle w:val="FontStyle140"/>
          <w:sz w:val="28"/>
          <w:szCs w:val="28"/>
        </w:rPr>
        <w:t xml:space="preserve"> гранта в форме субсидии является компенсация</w:t>
      </w:r>
      <w:r w:rsidRPr="00315447">
        <w:rPr>
          <w:rStyle w:val="FontStyle140"/>
          <w:sz w:val="28"/>
          <w:szCs w:val="28"/>
        </w:rPr>
        <w:t xml:space="preserve"> части затрат юридических лиц, </w:t>
      </w:r>
      <w:r w:rsidRPr="00315447">
        <w:rPr>
          <w:sz w:val="28"/>
          <w:szCs w:val="28"/>
        </w:rPr>
        <w:t>включая</w:t>
      </w:r>
      <w:r w:rsidRPr="00315447">
        <w:rPr>
          <w:rStyle w:val="FontStyle140"/>
          <w:sz w:val="28"/>
          <w:szCs w:val="28"/>
        </w:rPr>
        <w:t xml:space="preserve"> потребительские кооперативы, зарегистрированные в установленном порядке на территории Каменского муниципального района, на реализацию проектов развития в сфере потребительской кооперации.</w:t>
      </w:r>
    </w:p>
    <w:p w:rsidR="00693010" w:rsidRDefault="00693010">
      <w:pPr>
        <w:pStyle w:val="a8"/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3010" w:rsidRDefault="00560DD9">
      <w:pPr>
        <w:spacing w:after="200" w:line="253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Содержание и область правового регулирования. Основные группы участников общественных отношений, интересы которых могут быть затронуты.</w:t>
      </w:r>
    </w:p>
    <w:p w:rsidR="00693010" w:rsidRDefault="00560DD9">
      <w:pPr>
        <w:spacing w:after="0" w:line="253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Представленный нормативно-правовой акт определяет</w:t>
      </w:r>
      <w:r w:rsidR="003A25C1">
        <w:rPr>
          <w:rStyle w:val="FontStyle140"/>
          <w:sz w:val="28"/>
          <w:szCs w:val="28"/>
        </w:rPr>
        <w:t xml:space="preserve"> категории юридических лиц</w:t>
      </w:r>
      <w:r>
        <w:rPr>
          <w:rStyle w:val="FontStyle140"/>
          <w:sz w:val="28"/>
          <w:szCs w:val="28"/>
        </w:rPr>
        <w:t xml:space="preserve">, имеющих право на получение </w:t>
      </w:r>
      <w:r w:rsidR="003A25C1">
        <w:rPr>
          <w:rStyle w:val="FontStyle140"/>
          <w:sz w:val="28"/>
          <w:szCs w:val="28"/>
        </w:rPr>
        <w:t xml:space="preserve">гранта в форме </w:t>
      </w:r>
      <w:r w:rsidR="003A25C1">
        <w:rPr>
          <w:rStyle w:val="FontStyle140"/>
          <w:sz w:val="28"/>
          <w:szCs w:val="28"/>
        </w:rPr>
        <w:lastRenderedPageBreak/>
        <w:t>субсидии</w:t>
      </w:r>
      <w:r>
        <w:rPr>
          <w:rStyle w:val="FontStyle140"/>
          <w:sz w:val="28"/>
          <w:szCs w:val="28"/>
        </w:rPr>
        <w:t>, цели, условия и</w:t>
      </w:r>
      <w:r w:rsidR="003A25C1">
        <w:rPr>
          <w:rStyle w:val="FontStyle140"/>
          <w:sz w:val="28"/>
          <w:szCs w:val="28"/>
        </w:rPr>
        <w:t xml:space="preserve"> порядок предоставления субсидии</w:t>
      </w:r>
      <w:r>
        <w:rPr>
          <w:rStyle w:val="FontStyle140"/>
          <w:sz w:val="28"/>
          <w:szCs w:val="28"/>
        </w:rPr>
        <w:t>, а</w:t>
      </w:r>
      <w:r w:rsidR="003A25C1">
        <w:rPr>
          <w:rStyle w:val="FontStyle140"/>
          <w:sz w:val="28"/>
          <w:szCs w:val="28"/>
        </w:rPr>
        <w:t xml:space="preserve"> также порядок возврата субсидии</w:t>
      </w:r>
      <w:r>
        <w:rPr>
          <w:rStyle w:val="FontStyle140"/>
          <w:sz w:val="28"/>
          <w:szCs w:val="28"/>
        </w:rPr>
        <w:t xml:space="preserve"> в случае нарушения условий.</w:t>
      </w:r>
    </w:p>
    <w:p w:rsidR="00693010" w:rsidRDefault="00560DD9">
      <w:pPr>
        <w:spacing w:after="0" w:line="253" w:lineRule="atLeast"/>
        <w:ind w:firstLine="708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НПА содержит положения, регулирующие общественные отношения, предусмотренные Порядком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актов, утверждённым постановлением администрации Каменского муниципального района от 02.04.2015 года № 167(в редакции от 15.05.2019 № 159).</w:t>
      </w:r>
    </w:p>
    <w:p w:rsidR="00693010" w:rsidRDefault="00560DD9">
      <w:pPr>
        <w:spacing w:after="0" w:line="253" w:lineRule="atLeast"/>
        <w:ind w:firstLine="709"/>
        <w:jc w:val="both"/>
      </w:pPr>
      <w:proofErr w:type="gramStart"/>
      <w:r w:rsidRPr="003A1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Адресата</w:t>
      </w:r>
      <w:r w:rsidR="003A1C6D" w:rsidRPr="003A1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нормы являются юридические лица</w:t>
      </w:r>
      <w:r w:rsidRPr="003A1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зарегистрированные в установленном порядке и осуществляющие деятельность на территории Каменского муниципального района.</w:t>
      </w:r>
      <w:proofErr w:type="gramEnd"/>
    </w:p>
    <w:p w:rsidR="00693010" w:rsidRDefault="00693010">
      <w:pPr>
        <w:shd w:val="clear" w:color="auto" w:fill="FFFFFF"/>
        <w:spacing w:after="0" w:line="253" w:lineRule="atLeast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>
      <w:pPr>
        <w:spacing w:after="20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 Сведения о публичных консультациях по проекту акта.</w:t>
      </w:r>
    </w:p>
    <w:p w:rsidR="00693010" w:rsidRDefault="00560DD9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подготовки заключения об оценке регулирующего воздействия п</w:t>
      </w:r>
      <w:r>
        <w:rPr>
          <w:rFonts w:ascii="Times New Roman" w:hAnsi="Times New Roman" w:cs="Times New Roman"/>
          <w:sz w:val="28"/>
          <w:szCs w:val="28"/>
        </w:rPr>
        <w:t xml:space="preserve">роекта постановления администрации Каменского муниципального района </w:t>
      </w:r>
      <w:r>
        <w:rPr>
          <w:b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предоставл</w:t>
      </w:r>
      <w:r w:rsidR="003A25C1">
        <w:rPr>
          <w:rFonts w:ascii="Times New Roman" w:hAnsi="Times New Roman" w:cs="Times New Roman"/>
          <w:sz w:val="28"/>
          <w:szCs w:val="28"/>
        </w:rPr>
        <w:t>ении гранта в форме субсидии на реализацию проектов развития потребительской кооперации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A2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25 мая по 05 июня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 с субъектами предпринимательской деятельности были проведены публичные консультации путем размещения информации на официальном сайте администрации Каменского муниципального района Воронежской области в сети Интернет.</w:t>
      </w:r>
      <w:proofErr w:type="gramEnd"/>
    </w:p>
    <w:p w:rsidR="00693010" w:rsidRDefault="00560DD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проведения публичных консультаций отражены в отчете о проведении публичных консультаций.</w:t>
      </w:r>
    </w:p>
    <w:p w:rsidR="00693010" w:rsidRDefault="00693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3010" w:rsidRDefault="00693010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>
      <w:pPr>
        <w:shd w:val="clear" w:color="auto" w:fill="FFFFFF"/>
        <w:spacing w:after="0" w:line="253" w:lineRule="atLeast"/>
        <w:ind w:left="360" w:hanging="36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Выводы о возможных последствиях действиях нормативного правового акта.</w:t>
      </w:r>
    </w:p>
    <w:p w:rsidR="00693010" w:rsidRDefault="00693010">
      <w:pPr>
        <w:shd w:val="clear" w:color="auto" w:fill="FFFFFF"/>
        <w:spacing w:after="0" w:line="253" w:lineRule="atLeast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>
      <w:pPr>
        <w:spacing w:after="0" w:line="253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оценки регулирующего воздействия проекта нормативно-правового акта можно считать, что наличие проблемы и целесообразность её решения с помощью данного способа регулирования вполне обоснованы. Данный акт  не содержит положений, вводящих избыточные административные и иные ограничения и обязанности для субъектов предпринимательской деятельности или способствующих их введению, а также способствующих возникновению необоснованных расходов субъектов предпринимательской деятельности или способствующих возникновению необоснованных расходов бюджета Каменского муниципального района.</w:t>
      </w:r>
    </w:p>
    <w:p w:rsidR="00693010" w:rsidRDefault="00693010">
      <w:pPr>
        <w:spacing w:after="0" w:line="253" w:lineRule="atLeast"/>
        <w:ind w:firstLine="709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693010">
      <w:pPr>
        <w:spacing w:after="0" w:line="253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93010" w:rsidRDefault="00560DD9" w:rsidP="00560DD9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Начальник отдела по экономике,</w:t>
      </w:r>
    </w:p>
    <w:p w:rsidR="00693010" w:rsidRDefault="00560DD9" w:rsidP="00560DD9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промышленности и инвестициям                                             С.Н. Сыроватская</w:t>
      </w:r>
    </w:p>
    <w:p w:rsidR="00693010" w:rsidRDefault="00560DD9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08.06.2020 г.</w:t>
      </w:r>
    </w:p>
    <w:sectPr w:rsidR="00693010" w:rsidSect="00693010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010"/>
    <w:rsid w:val="00384EDC"/>
    <w:rsid w:val="003A1C6D"/>
    <w:rsid w:val="003A25C1"/>
    <w:rsid w:val="00560DD9"/>
    <w:rsid w:val="00693010"/>
    <w:rsid w:val="00B85142"/>
    <w:rsid w:val="00CE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3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D50B1C"/>
  </w:style>
  <w:style w:type="character" w:customStyle="1" w:styleId="grame">
    <w:name w:val="grame"/>
    <w:basedOn w:val="a0"/>
    <w:qFormat/>
    <w:rsid w:val="00D50B1C"/>
  </w:style>
  <w:style w:type="character" w:customStyle="1" w:styleId="fontstyle14">
    <w:name w:val="fontstyle14"/>
    <w:basedOn w:val="a0"/>
    <w:qFormat/>
    <w:rsid w:val="00D50B1C"/>
  </w:style>
  <w:style w:type="character" w:customStyle="1" w:styleId="FontStyle140">
    <w:name w:val="Font Style14"/>
    <w:qFormat/>
    <w:rsid w:val="00D15C84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69301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693010"/>
    <w:pPr>
      <w:spacing w:after="140" w:line="288" w:lineRule="auto"/>
    </w:pPr>
  </w:style>
  <w:style w:type="paragraph" w:styleId="a5">
    <w:name w:val="List"/>
    <w:basedOn w:val="a4"/>
    <w:rsid w:val="00693010"/>
    <w:rPr>
      <w:rFonts w:cs="Mangal"/>
    </w:rPr>
  </w:style>
  <w:style w:type="paragraph" w:customStyle="1" w:styleId="Caption">
    <w:name w:val="Caption"/>
    <w:basedOn w:val="a"/>
    <w:qFormat/>
    <w:rsid w:val="006930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693010"/>
    <w:pPr>
      <w:suppressLineNumbers/>
    </w:pPr>
    <w:rPr>
      <w:rFonts w:cs="Mangal"/>
    </w:rPr>
  </w:style>
  <w:style w:type="paragraph" w:customStyle="1" w:styleId="default">
    <w:name w:val="default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qFormat/>
    <w:rsid w:val="00D50B1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"/>
    <w:basedOn w:val="a"/>
    <w:qFormat/>
    <w:rsid w:val="00C917E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06F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19E4A-9D26-439A-A407-8DEEB27E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dc:description/>
  <cp:lastModifiedBy>*</cp:lastModifiedBy>
  <cp:revision>12</cp:revision>
  <cp:lastPrinted>2016-12-26T12:26:00Z</cp:lastPrinted>
  <dcterms:created xsi:type="dcterms:W3CDTF">2017-08-28T08:04:00Z</dcterms:created>
  <dcterms:modified xsi:type="dcterms:W3CDTF">2020-12-29T06:23:00Z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